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6.xml" ContentType="application/vnd.openxmlformats-officedocument.wordprocessingml.footer+xml"/>
  <Override PartName="/word/styles.xml" ContentType="application/vnd.openxmlformats-officedocument.wordprocessingml.styles+xml"/>
  <Override PartName="/word/footer10.xml" ContentType="application/vnd.openxmlformats-officedocument.wordprocessingml.footer+xml"/>
  <Override PartName="/word/footer5.xml" ContentType="application/vnd.openxmlformats-officedocument.wordprocessingml.foot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footer7.xml" ContentType="application/vnd.openxmlformats-officedocument.wordprocessingml.footer+xml"/>
  <Override PartName="/word/footer12.xml" ContentType="application/vnd.openxmlformats-officedocument.wordprocessingml.footer+xml"/>
  <Override PartName="/word/footer8.xml" ContentType="application/vnd.openxmlformats-officedocument.wordprocessingml.footer+xml"/>
  <Override PartName="/word/footer13.xml" ContentType="application/vnd.openxmlformats-officedocument.wordprocessingml.footer+xml"/>
  <Override PartName="/word/footer9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>
          <w:rFonts w:ascii="Times New Roman" w:hAnsi="Times New Roman" w:cs="Times New Roman"/>
          <w:i w:val="false"/>
          <w:i w:val="false"/>
          <w:sz w:val="17"/>
          <w:szCs w:val="17"/>
        </w:rPr>
      </w:pPr>
      <w:r>
        <w:rPr>
          <w:rFonts w:cs="Times New Roman" w:ascii="Times New Roman" w:hAnsi="Times New Roman"/>
          <w:i w:val="false"/>
          <w:sz w:val="17"/>
          <w:szCs w:val="17"/>
        </w:rPr>
      </w:r>
    </w:p>
    <w:p>
      <w:pPr>
        <w:pStyle w:val="BodyText"/>
        <w:spacing w:before="6" w:after="0"/>
        <w:rPr>
          <w:rFonts w:ascii="Times New Roman" w:hAnsi="Times New Roman" w:cs="Times New Roman"/>
          <w:i w:val="false"/>
          <w:i w:val="false"/>
          <w:sz w:val="24"/>
          <w:szCs w:val="24"/>
        </w:rPr>
      </w:pPr>
      <w:r>
        <w:rPr>
          <w:rFonts w:cs="Times New Roman" w:ascii="Times New Roman" w:hAnsi="Times New Roman"/>
          <w:i w:val="false"/>
          <w:sz w:val="24"/>
          <w:szCs w:val="24"/>
        </w:rPr>
      </w:r>
    </w:p>
    <w:p>
      <w:pPr>
        <w:pStyle w:val="Normal"/>
        <w:ind w:hanging="28" w:start="851" w:end="119"/>
        <w:rPr/>
      </w:pPr>
      <w:r>
        <w:rPr>
          <w:rFonts w:cs="Times New Roman" w:ascii="Times New Roman" w:hAnsi="Times New Roman"/>
          <w:b/>
          <w:color w:val="231F20"/>
          <w:sz w:val="24"/>
          <w:szCs w:val="24"/>
          <w:shd w:fill="FFFFFF" w:val="clear"/>
        </w:rPr>
        <w:t>WYMAGANIA EDUKACYJNE</w:t>
      </w:r>
    </w:p>
    <w:p>
      <w:pPr>
        <w:pStyle w:val="Normal"/>
        <w:ind w:hanging="28" w:start="851" w:end="119"/>
        <w:rPr/>
      </w:pPr>
      <w:r>
        <w:rPr>
          <w:rFonts w:cs="Times New Roman" w:ascii="Times New Roman" w:hAnsi="Times New Roman"/>
          <w:b/>
          <w:color w:val="231F20"/>
          <w:sz w:val="24"/>
          <w:szCs w:val="24"/>
          <w:shd w:fill="FFFFFF" w:val="clear"/>
        </w:rPr>
        <w:t>BIOLOGIA KLASA VIII</w:t>
      </w:r>
      <w:r>
        <mc:AlternateContent>
          <mc:Choice Requires="wps">
            <w:drawing>
              <wp:anchor behindDoc="1" distT="0" distB="0" distL="0" distR="0" simplePos="0" locked="0" layoutInCell="0" allowOverlap="1" relativeHeight="2">
                <wp:simplePos x="0" y="0"/>
                <wp:positionH relativeFrom="page">
                  <wp:posOffset>0</wp:posOffset>
                </wp:positionH>
                <wp:positionV relativeFrom="paragraph">
                  <wp:posOffset>-540385</wp:posOffset>
                </wp:positionV>
                <wp:extent cx="612140" cy="252095"/>
                <wp:effectExtent l="0" t="0" r="0" b="0"/>
                <wp:wrapNone/>
                <wp:docPr id="1" name="Ramk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" cy="252000"/>
                        </a:xfrm>
                        <a:prstGeom prst="rect">
                          <a:avLst/>
                        </a:prstGeom>
                        <a:solidFill>
                          <a:srgbClr val="00377b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142" w:after="0"/>
                              <w:ind w:end="88"/>
                              <w:jc w:val="end"/>
                              <w:rPr>
                                <w:rFonts w:ascii="Swis721BlkEU-Italic;Times New Roman" w:hAnsi="Swis721BlkEU-Italic;Times New Roman"/>
                                <w:color w:val="FFFFFF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720" rIns="720" tIns="720" bIns="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amka1" path="m0,0l-2147483645,0l-2147483645,-2147483646l0,-2147483646xe" fillcolor="#00377b" stroked="f" o:allowincell="f" style="position:absolute;margin-left:0pt;margin-top:-42.55pt;width:48.15pt;height:19.8pt;mso-wrap-style:none;v-text-anchor:middle;mso-position-horizontal-relative:page">
                <v:fill o:detectmouseclick="t" type="solid" color2="#ffc884"/>
                <v:stroke color="#3465a4" joinstyle="round" endcap="flat"/>
                <v:textbox>
                  <w:txbxContent>
                    <w:p>
                      <w:pPr>
                        <w:pStyle w:val="BodyText"/>
                        <w:spacing w:before="142" w:after="0"/>
                        <w:ind w:end="88"/>
                        <w:jc w:val="end"/>
                        <w:rPr>
                          <w:rFonts w:ascii="Swis721BlkEU-Italic;Times New Roman" w:hAnsi="Swis721BlkEU-Italic;Times New Roman"/>
                          <w:color w:val="FFFFFF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b/>
          <w:color w:val="231F20"/>
          <w:sz w:val="24"/>
          <w:szCs w:val="24"/>
          <w:shd w:fill="FFFFFF" w:val="clear"/>
        </w:rPr>
        <w:t xml:space="preserve"> </w:t>
      </w:r>
    </w:p>
    <w:p>
      <w:pPr>
        <w:pStyle w:val="BodyText"/>
        <w:spacing w:before="0" w:after="1"/>
        <w:rPr>
          <w:rFonts w:ascii="Times New Roman" w:hAnsi="Times New Roman" w:cs="Times New Roman"/>
          <w:b/>
          <w:i w:val="false"/>
          <w:i w:val="false"/>
          <w:sz w:val="17"/>
          <w:szCs w:val="17"/>
        </w:rPr>
      </w:pPr>
      <w:r>
        <w:rPr>
          <w:rFonts w:cs="Times New Roman" w:ascii="Times New Roman" w:hAnsi="Times New Roman"/>
          <w:b/>
          <w:i w:val="false"/>
          <w:sz w:val="17"/>
          <w:szCs w:val="17"/>
        </w:rPr>
      </w:r>
    </w:p>
    <w:tbl>
      <w:tblPr>
        <w:tblW w:w="13745" w:type="dxa"/>
        <w:jc w:val="start"/>
        <w:tblInd w:w="845" w:type="dxa"/>
        <w:tblLayout w:type="fixed"/>
        <w:tblCellMar>
          <w:top w:w="0" w:type="dxa"/>
          <w:start w:w="5" w:type="dxa"/>
          <w:bottom w:w="0" w:type="dxa"/>
          <w:end w:w="5" w:type="dxa"/>
        </w:tblCellMar>
      </w:tblPr>
      <w:tblGrid>
        <w:gridCol w:w="624"/>
        <w:gridCol w:w="1781"/>
        <w:gridCol w:w="2268"/>
        <w:gridCol w:w="2268"/>
        <w:gridCol w:w="2268"/>
        <w:gridCol w:w="2269"/>
        <w:gridCol w:w="2266"/>
      </w:tblGrid>
      <w:tr>
        <w:trPr>
          <w:trHeight w:val="38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TableParagraph"/>
              <w:snapToGrid w:val="false"/>
              <w:spacing w:before="2" w:after="0"/>
              <w:ind w:hanging="0" w:start="0" w:end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start="109" w:end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TableParagraph"/>
              <w:snapToGrid w:val="false"/>
              <w:spacing w:before="2" w:after="0"/>
              <w:ind w:hanging="0" w:start="0" w:end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start="613" w:end="613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6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</w:tcPr>
          <w:p>
            <w:pPr>
              <w:pStyle w:val="TableParagraph"/>
              <w:spacing w:before="89" w:after="0"/>
              <w:ind w:hanging="0" w:start="4975" w:end="497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</w:tc>
        <w:tc>
          <w:tcPr>
            <w:tcW w:w="1781" w:type="dxa"/>
            <w:vMerge w:val="continue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334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418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656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365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576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celująca</w:t>
            </w:r>
          </w:p>
        </w:tc>
      </w:tr>
      <w:tr>
        <w:trPr>
          <w:trHeight w:val="2362" w:hRule="atLeast"/>
        </w:trPr>
        <w:tc>
          <w:tcPr>
            <w:tcW w:w="624" w:type="dxa"/>
            <w:vMerge w:val="restart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6" w:space="0" w:color="C0C0C0"/>
            </w:tcBorders>
            <w:textDirection w:val="btLr"/>
          </w:tcPr>
          <w:p>
            <w:pPr>
              <w:pStyle w:val="TableParagraph"/>
              <w:snapToGrid w:val="false"/>
              <w:spacing w:before="9" w:after="0"/>
              <w:ind w:hanging="0" w:start="0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  <w:p>
            <w:pPr>
              <w:pStyle w:val="TableParagraph"/>
              <w:spacing w:before="1" w:after="0"/>
              <w:ind w:hanging="0" w:start="3171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I. Genetyka</w:t>
            </w:r>
          </w:p>
        </w:tc>
        <w:tc>
          <w:tcPr>
            <w:tcW w:w="1781" w:type="dxa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4" w:space="0" w:color="BCBEC0"/>
            </w:tcBorders>
          </w:tcPr>
          <w:p>
            <w:pPr>
              <w:pStyle w:val="TableParagraph"/>
              <w:spacing w:before="52" w:after="0"/>
              <w:ind w:hanging="0" w:start="49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  <w:t>1.</w:t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 Czym jest genetyka?</w:t>
            </w:r>
          </w:p>
        </w:tc>
        <w:tc>
          <w:tcPr>
            <w:tcW w:w="2268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spacing w:lineRule="exact" w:line="206" w:before="62" w:after="0"/>
              <w:ind w:start="56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Uczeń:</w:t>
            </w:r>
          </w:p>
          <w:p>
            <w:pPr>
              <w:pStyle w:val="Normal"/>
              <w:numPr>
                <w:ilvl w:val="0"/>
                <w:numId w:val="41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ind w:hanging="170" w:start="221" w:end="61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określa zakres badań genetyki</w:t>
            </w:r>
          </w:p>
          <w:p>
            <w:pPr>
              <w:pStyle w:val="Normal"/>
              <w:numPr>
                <w:ilvl w:val="0"/>
                <w:numId w:val="41"/>
              </w:numPr>
              <w:tabs>
                <w:tab w:val="clear" w:pos="720"/>
                <w:tab w:val="left" w:pos="227" w:leader="none"/>
              </w:tabs>
              <w:spacing w:lineRule="auto" w:line="228" w:before="1" w:after="0"/>
              <w:ind w:hanging="170" w:start="221" w:end="6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że podobieństwo dziecka do rodziców jest wynikiem dziedziczenia cech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/>
              <w:ind w:hanging="0" w:start="221" w:end="38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spacing w:lineRule="exact" w:line="206" w:before="62" w:after="0"/>
              <w:ind w:start="56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Uczeń:</w:t>
            </w:r>
          </w:p>
          <w:p>
            <w:pPr>
              <w:pStyle w:val="Normal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ind w:hanging="170" w:start="226" w:end="10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rozróżnia cechy dziedziczne i niedziedziczne</w:t>
            </w:r>
          </w:p>
          <w:p>
            <w:pPr>
              <w:pStyle w:val="Normal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pacing w:lineRule="exact" w:line="204"/>
              <w:rPr>
                <w:rFonts w:ascii="Times New Roman" w:hAnsi="Times New Roman" w:cs="Times New Roman"/>
                <w:i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definiuje pojęcia: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genetyka</w:t>
            </w:r>
          </w:p>
          <w:p>
            <w:pPr>
              <w:pStyle w:val="Normal"/>
              <w:tabs>
                <w:tab w:val="clear" w:pos="720"/>
                <w:tab w:val="left" w:pos="2268" w:leader="none"/>
              </w:tabs>
              <w:spacing w:lineRule="exact" w:line="206"/>
              <w:ind w:start="207" w:end="0"/>
              <w:rPr>
                <w:rFonts w:ascii="Times New Roman" w:hAnsi="Times New Roman" w:cs="Times New Roman"/>
                <w:i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i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zmienność organizmów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/>
              <w:ind w:hanging="170" w:start="221" w:end="219"/>
              <w:rPr>
                <w:rFonts w:ascii="Times New Roman" w:hAnsi="Times New Roman" w:cs="Times New Roman"/>
                <w:i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i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spacing w:lineRule="exact" w:line="206" w:before="62" w:after="0"/>
              <w:ind w:start="56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Uczeń:</w:t>
            </w:r>
          </w:p>
          <w:p>
            <w:pPr>
              <w:pStyle w:val="Normal"/>
              <w:numPr>
                <w:ilvl w:val="0"/>
                <w:numId w:val="61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cechy indywidualne i gatunkowe podanych organizmów</w:t>
            </w:r>
          </w:p>
          <w:p>
            <w:pPr>
              <w:pStyle w:val="Normal"/>
              <w:numPr>
                <w:ilvl w:val="0"/>
                <w:numId w:val="61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ind w:hanging="170" w:start="221" w:end="-1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omawia zastosowanie genetyki w różnych dziedzinach: medycynie, kryminalistyce, rolnictwie </w:t>
              <w:br/>
              <w:t>i archeologii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/>
              <w:ind w:hanging="0" w:start="221" w:end="22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9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spacing w:lineRule="exact" w:line="206" w:before="62" w:after="0"/>
              <w:ind w:start="56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Uczeń:</w:t>
            </w:r>
          </w:p>
          <w:p>
            <w:pPr>
              <w:pStyle w:val="Normal"/>
              <w:numPr>
                <w:ilvl w:val="0"/>
                <w:numId w:val="113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uzasadnia występowanie zmienności genetycznej wśród ludzi</w:t>
            </w:r>
          </w:p>
          <w:p>
            <w:pPr>
              <w:pStyle w:val="Normal"/>
              <w:numPr>
                <w:ilvl w:val="0"/>
                <w:numId w:val="113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różnice między cechami gatunkowymi</w:t>
            </w:r>
          </w:p>
          <w:p>
            <w:pPr>
              <w:pStyle w:val="Normal"/>
              <w:spacing w:lineRule="exact" w:line="204"/>
              <w:ind w:start="226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a indywidualnymi</w:t>
            </w:r>
          </w:p>
          <w:p>
            <w:pPr>
              <w:pStyle w:val="Normal"/>
              <w:numPr>
                <w:ilvl w:val="0"/>
                <w:numId w:val="113"/>
              </w:numPr>
              <w:tabs>
                <w:tab w:val="clear" w:pos="720"/>
                <w:tab w:val="left" w:pos="227" w:leader="none"/>
              </w:tabs>
              <w:spacing w:lineRule="auto" w:line="228" w:before="1" w:after="0"/>
              <w:ind w:hanging="170" w:start="221" w:end="15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z czego wynika podobieństwo organizmów potomnych w rozmnażaniu bezpłciowym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/>
              <w:ind w:hanging="0" w:start="221" w:end="18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6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spacing w:lineRule="exact" w:line="206" w:before="62" w:after="0"/>
              <w:ind w:start="56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Uczeń:</w:t>
            </w:r>
          </w:p>
          <w:p>
            <w:pPr>
              <w:pStyle w:val="Normal"/>
              <w:numPr>
                <w:ilvl w:val="0"/>
                <w:numId w:val="98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ind w:hanging="170" w:start="226" w:end="-1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dowodzi, że cechy organizmu kształtują się dzięki materiałowi genetycznemu oraz są wynikiem wpływu środowiska</w:t>
            </w:r>
          </w:p>
          <w:p>
            <w:pPr>
              <w:pStyle w:val="Normal"/>
              <w:numPr>
                <w:ilvl w:val="0"/>
                <w:numId w:val="98"/>
              </w:numPr>
              <w:tabs>
                <w:tab w:val="clear" w:pos="720"/>
                <w:tab w:val="left" w:pos="227" w:leader="none"/>
              </w:tabs>
              <w:spacing w:lineRule="auto" w:line="228" w:before="4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wyjaśnia znaczenie rekombinacji genetycznej </w:t>
              <w:br/>
              <w:t>w kształtowaniu się zmienności organizmów</w:t>
            </w:r>
          </w:p>
          <w:p>
            <w:pPr>
              <w:pStyle w:val="TableParagraph"/>
              <w:spacing w:lineRule="auto" w:line="228"/>
              <w:ind w:hanging="0" w:start="221" w:end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1938" w:hRule="atLeast"/>
        </w:trPr>
        <w:tc>
          <w:tcPr>
            <w:tcW w:w="624" w:type="dxa"/>
            <w:vMerge w:val="continue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6" w:space="0" w:color="C0C0C0"/>
            </w:tcBorders>
            <w:textDirection w:val="btL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6" w:space="0" w:color="C0C0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spacing w:lineRule="auto" w:line="228" w:before="65" w:after="0"/>
              <w:ind w:hanging="172" w:start="227" w:end="18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2. Nośnik informacji genetycznej – DNA</w:t>
            </w:r>
          </w:p>
          <w:p>
            <w:pPr>
              <w:pStyle w:val="TableParagraph"/>
              <w:spacing w:lineRule="auto" w:line="228" w:before="61" w:after="0"/>
              <w:ind w:hanging="172" w:start="220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34"/>
              </w:numPr>
              <w:tabs>
                <w:tab w:val="clear" w:pos="720"/>
                <w:tab w:val="left" w:pos="227" w:leader="none"/>
              </w:tabs>
              <w:spacing w:lineRule="auto" w:line="228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miejsca występowania DNA</w:t>
            </w:r>
          </w:p>
          <w:p>
            <w:pPr>
              <w:pStyle w:val="Normal"/>
              <w:numPr>
                <w:ilvl w:val="0"/>
                <w:numId w:val="34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ind w:hanging="170" w:start="221" w:end="5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elementy budujące DNA</w:t>
            </w:r>
          </w:p>
          <w:p>
            <w:pPr>
              <w:pStyle w:val="Normal"/>
              <w:numPr>
                <w:ilvl w:val="0"/>
                <w:numId w:val="34"/>
              </w:numPr>
              <w:tabs>
                <w:tab w:val="clear" w:pos="720"/>
                <w:tab w:val="left" w:pos="227" w:leader="none"/>
              </w:tabs>
              <w:spacing w:lineRule="auto" w:line="228" w:before="1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przedstawia rolę DNA jako nośnika informacji genetycznej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 w:before="3" w:after="0"/>
              <w:ind w:hanging="0" w:start="221" w:end="607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37"/>
              </w:numPr>
              <w:tabs>
                <w:tab w:val="clear" w:pos="720"/>
                <w:tab w:val="left" w:pos="227" w:leader="none"/>
              </w:tabs>
              <w:spacing w:lineRule="auto" w:line="228" w:before="65" w:after="0"/>
              <w:ind w:hanging="170" w:start="221" w:end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przedstawia budowę nukleotydu</w:t>
            </w:r>
          </w:p>
          <w:p>
            <w:pPr>
              <w:pStyle w:val="Normal"/>
              <w:numPr>
                <w:ilvl w:val="0"/>
                <w:numId w:val="37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ind w:hanging="170" w:start="221" w:end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nazwy zasad azotowych</w:t>
            </w:r>
          </w:p>
          <w:p>
            <w:pPr>
              <w:pStyle w:val="Normal"/>
              <w:numPr>
                <w:ilvl w:val="0"/>
                <w:numId w:val="37"/>
              </w:numPr>
              <w:tabs>
                <w:tab w:val="clear" w:pos="720"/>
                <w:tab w:val="left" w:pos="227" w:leader="none"/>
              </w:tabs>
              <w:spacing w:lineRule="auto" w:line="228" w:before="1" w:after="0"/>
              <w:ind w:hanging="170" w:start="221" w:end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budowę chromosomu</w:t>
            </w:r>
          </w:p>
          <w:p>
            <w:pPr>
              <w:pStyle w:val="Normal"/>
              <w:numPr>
                <w:ilvl w:val="0"/>
                <w:numId w:val="37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ind w:hanging="170" w:start="221" w:end="131"/>
              <w:rPr>
                <w:rFonts w:ascii="Times New Roman" w:hAnsi="Times New Roman" w:cs="Times New Roman"/>
                <w:i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definiuje pojęcia: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kariotyp</w:t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,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helisa</w:t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,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 xml:space="preserve">gen </w:t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i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nukleotyd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clear" w:pos="720"/>
                <w:tab w:val="left" w:pos="222" w:leader="none"/>
              </w:tabs>
              <w:spacing w:lineRule="auto" w:line="228"/>
              <w:ind w:hanging="170" w:start="221" w:end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 rolę jądra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37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ind w:hanging="170" w:start="221" w:end="-1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 konieczność związania DNA przez białka i powstania chromatyny</w:t>
            </w:r>
          </w:p>
          <w:p>
            <w:pPr>
              <w:pStyle w:val="Normal"/>
              <w:spacing w:lineRule="exact" w:line="205"/>
              <w:ind w:start="225" w:end="-1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 jądrze komórkowym</w:t>
            </w:r>
          </w:p>
          <w:p>
            <w:pPr>
              <w:pStyle w:val="Normal"/>
              <w:numPr>
                <w:ilvl w:val="0"/>
                <w:numId w:val="37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ind w:hanging="170" w:start="221" w:end="-1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z czego wynika komplementarność zasad azotowych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clear" w:pos="720"/>
                <w:tab w:val="left" w:pos="221" w:leader="none"/>
              </w:tabs>
              <w:spacing w:lineRule="auto" w:line="228"/>
              <w:ind w:hanging="170" w:start="221" w:end="-1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przedstawia graficznie regułę komplementarności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37"/>
              </w:numPr>
              <w:tabs>
                <w:tab w:val="clear" w:pos="720"/>
                <w:tab w:val="left" w:pos="226" w:leader="none"/>
              </w:tabs>
              <w:spacing w:lineRule="exact" w:line="206" w:before="6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proces replikacji</w:t>
            </w:r>
          </w:p>
          <w:p>
            <w:pPr>
              <w:pStyle w:val="Normal"/>
              <w:numPr>
                <w:ilvl w:val="0"/>
                <w:numId w:val="37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rozpoznaje DNA </w:t>
              <w:br/>
              <w:t>na modelu lub ilustracji</w:t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clear" w:pos="720"/>
                <w:tab w:val="left" w:pos="226" w:leader="none"/>
              </w:tabs>
              <w:spacing w:lineRule="auto" w:line="228" w:before="1" w:after="0"/>
              <w:ind w:hanging="0" w:start="221" w:end="27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  <w:p>
            <w:pPr>
              <w:pStyle w:val="TableParagraph"/>
              <w:spacing w:lineRule="auto" w:line="228" w:before="3" w:after="0"/>
              <w:ind w:hanging="0" w:start="220" w:end="11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40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uzasadnia konieczność zachodzenia procesu replikacji DNA przed podziałem komórki</w:t>
            </w:r>
          </w:p>
          <w:p>
            <w:pPr>
              <w:pStyle w:val="Normal"/>
              <w:numPr>
                <w:ilvl w:val="0"/>
                <w:numId w:val="40"/>
              </w:numPr>
              <w:tabs>
                <w:tab w:val="clear" w:pos="720"/>
                <w:tab w:val="left" w:pos="226" w:leader="none"/>
              </w:tabs>
              <w:spacing w:lineRule="auto" w:line="228" w:before="3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wykonuje dowolną techniką model DNA</w:t>
            </w:r>
          </w:p>
          <w:p>
            <w:pPr>
              <w:pStyle w:val="Normal"/>
              <w:numPr>
                <w:ilvl w:val="0"/>
                <w:numId w:val="40"/>
              </w:numPr>
              <w:tabs>
                <w:tab w:val="clear" w:pos="720"/>
                <w:tab w:val="left" w:pos="226" w:leader="none"/>
              </w:tabs>
              <w:spacing w:lineRule="exact" w:line="20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 rolę replikacji</w:t>
            </w:r>
          </w:p>
          <w:p>
            <w:pPr>
              <w:pStyle w:val="Normal"/>
              <w:spacing w:lineRule="auto" w:line="228" w:before="2" w:after="0"/>
              <w:ind w:start="225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 zachowaniu niezmienionej informacji genetycznej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28" w:before="1" w:after="0"/>
              <w:ind w:hanging="0" w:start="220" w:end="13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</w:tbl>
    <w:p>
      <w:pPr>
        <w:sectPr>
          <w:footerReference w:type="default" r:id="rId2"/>
          <w:type w:val="nextPage"/>
          <w:pgSz w:orient="landscape" w:w="15600" w:h="11630"/>
          <w:pgMar w:left="0" w:right="880" w:gutter="0" w:header="0" w:top="0" w:footer="708" w:bottom="765"/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W w:w="13645" w:type="dxa"/>
        <w:jc w:val="start"/>
        <w:tblInd w:w="105" w:type="dxa"/>
        <w:tblLayout w:type="fixed"/>
        <w:tblCellMar>
          <w:top w:w="0" w:type="dxa"/>
          <w:start w:w="5" w:type="dxa"/>
          <w:bottom w:w="0" w:type="dxa"/>
          <w:end w:w="5" w:type="dxa"/>
        </w:tblCellMar>
      </w:tblPr>
      <w:tblGrid>
        <w:gridCol w:w="623"/>
        <w:gridCol w:w="1782"/>
        <w:gridCol w:w="2268"/>
        <w:gridCol w:w="2268"/>
        <w:gridCol w:w="2268"/>
        <w:gridCol w:w="2267"/>
        <w:gridCol w:w="2168"/>
      </w:tblGrid>
      <w:tr>
        <w:trPr>
          <w:trHeight w:val="400" w:hRule="atLeast"/>
        </w:trPr>
        <w:tc>
          <w:tcPr>
            <w:tcW w:w="623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TableParagraph"/>
              <w:snapToGrid w:val="false"/>
              <w:spacing w:before="5" w:after="0"/>
              <w:ind w:hanging="0" w:start="0" w:end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start="109" w:end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2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TableParagraph"/>
              <w:snapToGrid w:val="false"/>
              <w:spacing w:before="5" w:after="0"/>
              <w:ind w:hanging="0" w:start="0" w:end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start="613" w:end="613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239" w:type="dxa"/>
            <w:gridSpan w:val="5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TableParagraph"/>
              <w:spacing w:before="92" w:after="0"/>
              <w:ind w:hanging="0" w:start="4975" w:end="497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3" w:type="dxa"/>
            <w:vMerge w:val="continue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</w:tc>
        <w:tc>
          <w:tcPr>
            <w:tcW w:w="1782" w:type="dxa"/>
            <w:vMerge w:val="continue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334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418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656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7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365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168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576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celująca</w:t>
            </w:r>
          </w:p>
        </w:tc>
      </w:tr>
      <w:tr>
        <w:trPr>
          <w:trHeight w:val="1734" w:hRule="atLeast"/>
        </w:trPr>
        <w:tc>
          <w:tcPr>
            <w:tcW w:w="623" w:type="dxa"/>
            <w:vMerge w:val="restart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6" w:space="0" w:color="C0C0C0"/>
            </w:tcBorders>
            <w:textDirection w:val="btLr"/>
            <w:vAlign w:val="center"/>
          </w:tcPr>
          <w:p>
            <w:pPr>
              <w:pStyle w:val="TableParagraph"/>
              <w:snapToGrid w:val="false"/>
              <w:spacing w:before="9" w:after="0"/>
              <w:ind w:hanging="0" w:start="0" w:end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  <w:p>
            <w:pPr>
              <w:pStyle w:val="TableParagraph"/>
              <w:spacing w:before="1" w:after="0"/>
              <w:ind w:hanging="0" w:start="817" w:end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I. Genetyka</w:t>
            </w:r>
          </w:p>
          <w:p>
            <w:pPr>
              <w:pStyle w:val="TableParagraph"/>
              <w:spacing w:before="1" w:after="0"/>
              <w:ind w:hanging="170" w:start="1657" w:end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</w:tc>
        <w:tc>
          <w:tcPr>
            <w:tcW w:w="1782" w:type="dxa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spacing w:before="62" w:after="0"/>
              <w:ind w:start="55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3. Podziały komórkowe</w:t>
            </w:r>
          </w:p>
          <w:p>
            <w:pPr>
              <w:pStyle w:val="TableParagraph"/>
              <w:spacing w:lineRule="auto" w:line="228" w:before="61" w:after="0"/>
              <w:ind w:hanging="172" w:start="220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33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ind w:hanging="170" w:start="221" w:end="15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nazwy podziałów komórkowych</w:t>
            </w:r>
          </w:p>
          <w:p>
            <w:pPr>
              <w:pStyle w:val="Normal"/>
              <w:numPr>
                <w:ilvl w:val="0"/>
                <w:numId w:val="33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ind w:hanging="170" w:start="221" w:end="55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podaje liczbę chromosomów w komórkach somatycznych i płciowych człowieka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/>
              <w:ind w:hanging="0" w:start="221" w:end="37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79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ind w:hanging="170" w:start="221" w:end="100"/>
              <w:rPr>
                <w:rFonts w:ascii="Times New Roman" w:hAnsi="Times New Roman" w:cs="Times New Roman"/>
                <w:i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definiuje pojęcia: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chromosomy homologiczne</w:t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,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 xml:space="preserve">komórki haploidalne </w:t>
              <w:br/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i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komórki diploidalne</w:t>
            </w:r>
          </w:p>
          <w:p>
            <w:pPr>
              <w:pStyle w:val="Normal"/>
              <w:numPr>
                <w:ilvl w:val="0"/>
                <w:numId w:val="79"/>
              </w:numPr>
              <w:tabs>
                <w:tab w:val="clear" w:pos="720"/>
                <w:tab w:val="left" w:pos="226" w:leader="none"/>
              </w:tabs>
              <w:spacing w:lineRule="auto" w:line="228" w:before="4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miejsce zachodzenia mitozy i mejozy w organizmie człowieka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/>
              <w:ind w:hanging="0" w:start="221" w:end="8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48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ind w:hanging="170" w:start="221" w:end="28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znaczenie mitozy i mejozy</w:t>
            </w:r>
          </w:p>
          <w:p>
            <w:pPr>
              <w:pStyle w:val="Normal"/>
              <w:numPr>
                <w:ilvl w:val="0"/>
                <w:numId w:val="48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ind w:hanging="170" w:start="221" w:end="5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oblicza liczbę chromosomów w komórce haploidalnej, znając liczbę chromosomów w komórce diploidalnej danego organizmu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/>
              <w:ind w:hanging="0" w:start="221" w:end="33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7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100"/>
              </w:numPr>
              <w:tabs>
                <w:tab w:val="clear" w:pos="720"/>
                <w:tab w:val="left" w:pos="227" w:leader="none"/>
              </w:tabs>
              <w:spacing w:lineRule="auto" w:line="228" w:before="65" w:after="0"/>
              <w:ind w:hanging="170" w:start="221" w:end="10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 konieczność redukcji ilości materiału genetycznego w komórkach macierzystych gamet</w:t>
            </w:r>
          </w:p>
          <w:p>
            <w:pPr>
              <w:pStyle w:val="Normal"/>
              <w:numPr>
                <w:ilvl w:val="0"/>
                <w:numId w:val="100"/>
              </w:numPr>
              <w:tabs>
                <w:tab w:val="clear" w:pos="720"/>
                <w:tab w:val="left" w:pos="227" w:leader="none"/>
              </w:tabs>
              <w:spacing w:lineRule="auto" w:line="228" w:before="3" w:after="0"/>
              <w:ind w:hanging="170" w:start="221" w:end="31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 różnice między mitozą a mejozą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/>
              <w:ind w:hanging="0" w:start="221" w:end="49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168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32"/>
              </w:numPr>
              <w:tabs>
                <w:tab w:val="clear" w:pos="720"/>
                <w:tab w:val="left" w:pos="227" w:leader="none"/>
              </w:tabs>
              <w:spacing w:lineRule="auto" w:line="228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znaczenie rekombinacji genetycznej podczas mejozy</w:t>
            </w:r>
          </w:p>
          <w:p>
            <w:pPr>
              <w:pStyle w:val="Normal"/>
              <w:numPr>
                <w:ilvl w:val="0"/>
                <w:numId w:val="32"/>
              </w:numPr>
              <w:tabs>
                <w:tab w:val="clear" w:pos="720"/>
                <w:tab w:val="left" w:pos="227" w:leader="none"/>
              </w:tabs>
              <w:spacing w:lineRule="auto" w:line="228" w:before="3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wykonuje dowolną techniką model mitozy lub mejozy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/>
              <w:ind w:hanging="0" w:start="221" w:end="38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2053" w:hRule="atLeast"/>
        </w:trPr>
        <w:tc>
          <w:tcPr>
            <w:tcW w:w="623" w:type="dxa"/>
            <w:vMerge w:val="continue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6" w:space="0" w:color="C0C0C0"/>
            </w:tcBorders>
            <w:textDirection w:val="btLr"/>
            <w:vAlign w:val="center"/>
          </w:tcPr>
          <w:p>
            <w:pPr>
              <w:pStyle w:val="TableParagraph"/>
              <w:snapToGrid w:val="false"/>
              <w:spacing w:before="1" w:after="0"/>
              <w:ind w:hanging="0" w:start="1657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</w:tc>
        <w:tc>
          <w:tcPr>
            <w:tcW w:w="1782" w:type="dxa"/>
            <w:tcBorders>
              <w:top w:val="single" w:sz="4" w:space="0" w:color="BCBEC0"/>
              <w:start w:val="single" w:sz="6" w:space="0" w:color="C0C0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spacing w:lineRule="auto" w:line="228" w:before="65" w:after="0"/>
              <w:ind w:hanging="172" w:start="228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4. Podstawowe prawa dziedziczenia</w:t>
            </w:r>
          </w:p>
          <w:p>
            <w:pPr>
              <w:pStyle w:val="TableParagraph"/>
              <w:spacing w:lineRule="auto" w:line="228" w:before="61" w:after="0"/>
              <w:ind w:hanging="172" w:start="220" w:end="24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5"/>
              </w:numPr>
              <w:tabs>
                <w:tab w:val="clear" w:pos="720"/>
                <w:tab w:val="left" w:pos="227" w:leader="none"/>
              </w:tabs>
              <w:spacing w:lineRule="exact" w:line="206" w:before="62" w:after="0"/>
              <w:rPr>
                <w:rFonts w:ascii="Times New Roman" w:hAnsi="Times New Roman" w:cs="Times New Roman"/>
                <w:i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definiuje pojęcia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fenotyp</w:t>
            </w:r>
          </w:p>
          <w:p>
            <w:pPr>
              <w:pStyle w:val="Normal"/>
              <w:spacing w:lineRule="exact" w:line="204"/>
              <w:ind w:start="226" w:end="0"/>
              <w:rPr>
                <w:rFonts w:ascii="Times New Roman" w:hAnsi="Times New Roman" w:cs="Times New Roman"/>
                <w:i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i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genotyp</w:t>
            </w:r>
          </w:p>
          <w:p>
            <w:pPr>
              <w:pStyle w:val="Normal"/>
              <w:numPr>
                <w:ilvl w:val="0"/>
                <w:numId w:val="5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ind w:hanging="170" w:start="221" w:end="7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symbole używane przy zapisywaniu krzyżówek genetycznych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 w:before="2" w:after="0"/>
              <w:ind w:hanging="0" w:start="221" w:end="15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</w:tabs>
              <w:spacing w:lineRule="auto" w:line="228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badania Gregora Mendla</w:t>
            </w:r>
          </w:p>
          <w:p>
            <w:pPr>
              <w:pStyle w:val="Normal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zapisuje genotypy homozygoty dominującej </w:t>
              <w:br/>
              <w:t>i homozygoty recesywnej oraz heterozygoty</w:t>
            </w:r>
          </w:p>
          <w:p>
            <w:pPr>
              <w:pStyle w:val="Normal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</w:tabs>
              <w:spacing w:lineRule="auto" w:line="228" w:before="3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wykonuje krzyżówki genetyczne przedstawiające dziedziczenie jednego genu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/>
              <w:ind w:hanging="0" w:start="221" w:end="28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65"/>
              </w:numPr>
              <w:tabs>
                <w:tab w:val="clear" w:pos="720"/>
                <w:tab w:val="left" w:pos="227" w:leader="none"/>
              </w:tabs>
              <w:spacing w:lineRule="auto" w:line="228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identyfikuje allele dominujące i recesywne</w:t>
            </w:r>
          </w:p>
          <w:p>
            <w:pPr>
              <w:pStyle w:val="Normal"/>
              <w:numPr>
                <w:ilvl w:val="0"/>
                <w:numId w:val="65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prawo czystości gamet</w:t>
            </w:r>
          </w:p>
          <w:p>
            <w:pPr>
              <w:pStyle w:val="Normal"/>
              <w:numPr>
                <w:ilvl w:val="0"/>
                <w:numId w:val="65"/>
              </w:numPr>
              <w:tabs>
                <w:tab w:val="clear" w:pos="720"/>
                <w:tab w:val="left" w:pos="227" w:leader="none"/>
              </w:tabs>
              <w:spacing w:lineRule="exact" w:line="207" w:before="1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rozpoznaje na schemacie krzyżówki genetycznej genotyp oraz określa fenotyp rodziców i pokolenia potomnego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/>
              <w:ind w:hanging="0" w:start="221" w:end="30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7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22"/>
              </w:numPr>
              <w:tabs>
                <w:tab w:val="clear" w:pos="720"/>
                <w:tab w:val="left" w:pos="227" w:leader="none"/>
                <w:tab w:val="left" w:pos="2268" w:leader="none"/>
              </w:tabs>
              <w:spacing w:lineRule="auto" w:line="228" w:before="65" w:after="0"/>
              <w:ind w:hanging="170" w:start="221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przewiduje cechy osobników potomnych na podstawie prawa czystości gamet</w:t>
            </w:r>
          </w:p>
          <w:p>
            <w:pPr>
              <w:pStyle w:val="Normal"/>
              <w:numPr>
                <w:ilvl w:val="0"/>
                <w:numId w:val="22"/>
              </w:numPr>
              <w:tabs>
                <w:tab w:val="clear" w:pos="720"/>
                <w:tab w:val="left" w:pos="227" w:leader="none"/>
                <w:tab w:val="left" w:pos="2268" w:leader="none"/>
              </w:tabs>
              <w:spacing w:lineRule="auto" w:line="228" w:before="3" w:after="0"/>
              <w:ind w:hanging="170" w:start="221" w:end="100"/>
              <w:rPr>
                <w:rFonts w:ascii="Times New Roman" w:hAnsi="Times New Roman" w:cs="Times New Roman"/>
                <w:i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interpretuje krzyżówki genetyczne, używając określeń: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homozygota</w:t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,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heterozygota</w:t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,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 xml:space="preserve">cecha dominująca </w:t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i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cecha recesywna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 w:before="61" w:after="0"/>
              <w:ind w:hanging="0" w:start="221" w:end="307"/>
              <w:rPr>
                <w:rFonts w:ascii="Times New Roman" w:hAnsi="Times New Roman" w:cs="Times New Roman"/>
                <w:i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i/>
                <w:sz w:val="17"/>
                <w:szCs w:val="17"/>
              </w:rPr>
            </w:r>
          </w:p>
        </w:tc>
        <w:tc>
          <w:tcPr>
            <w:tcW w:w="21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9"/>
              </w:numPr>
              <w:tabs>
                <w:tab w:val="clear" w:pos="720"/>
                <w:tab w:val="left" w:pos="227" w:leader="none"/>
              </w:tabs>
              <w:spacing w:lineRule="auto" w:line="228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zapisuje krzyżówki genetyczne przedstawiające dziedziczenie określonej cechy i przewiduje genotypy oraz fenotypy potomstwa</w:t>
            </w:r>
          </w:p>
          <w:p>
            <w:pPr>
              <w:pStyle w:val="Normal"/>
              <w:numPr>
                <w:ilvl w:val="0"/>
                <w:numId w:val="9"/>
              </w:numPr>
              <w:tabs>
                <w:tab w:val="clear" w:pos="720"/>
                <w:tab w:val="left" w:pos="227" w:leader="none"/>
              </w:tabs>
              <w:spacing w:lineRule="auto" w:line="228" w:before="4" w:after="0"/>
              <w:ind w:hanging="170" w:start="221" w:end="7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ocenia znaczenie prac Gregora Mendla dla rozwoju genetyki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 w:before="61" w:after="0"/>
              <w:ind w:hanging="0" w:start="221" w:end="15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2071" w:hRule="atLeast"/>
        </w:trPr>
        <w:tc>
          <w:tcPr>
            <w:tcW w:w="623" w:type="dxa"/>
            <w:vMerge w:val="continue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6" w:space="0" w:color="C0C0C0"/>
            </w:tcBorders>
            <w:textDirection w:val="btLr"/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1782" w:type="dxa"/>
            <w:tcBorders>
              <w:top w:val="single" w:sz="4" w:space="0" w:color="BCBEC0"/>
              <w:start w:val="single" w:sz="6" w:space="0" w:color="C0C0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spacing w:lineRule="auto" w:line="228" w:before="70" w:after="0"/>
              <w:ind w:hanging="172" w:start="228" w:end="21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5. Dziedziczenie cech u człowieka</w:t>
            </w:r>
          </w:p>
          <w:p>
            <w:pPr>
              <w:pStyle w:val="TableParagraph"/>
              <w:spacing w:lineRule="auto" w:line="228" w:before="61" w:after="0"/>
              <w:ind w:hanging="172" w:start="220" w:end="24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55"/>
              </w:numPr>
              <w:tabs>
                <w:tab w:val="clear" w:pos="720"/>
                <w:tab w:val="left" w:pos="227" w:leader="none"/>
              </w:tabs>
              <w:spacing w:lineRule="auto" w:line="228" w:before="70" w:after="0"/>
              <w:ind w:hanging="170" w:start="221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u ludzi przykładowe cechy dominującą i recesywną</w:t>
            </w:r>
          </w:p>
          <w:p>
            <w:pPr>
              <w:pStyle w:val="Normal"/>
              <w:numPr>
                <w:ilvl w:val="0"/>
                <w:numId w:val="55"/>
              </w:numPr>
              <w:tabs>
                <w:tab w:val="clear" w:pos="720"/>
                <w:tab w:val="left" w:pos="227" w:leader="none"/>
              </w:tabs>
              <w:spacing w:lineRule="auto" w:line="228" w:before="3" w:after="0"/>
              <w:ind w:hanging="170" w:start="221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z pomocą nauczyciela rozwiązuje proste krzyżówki genetyczne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/>
              <w:ind w:hanging="0" w:start="221" w:end="25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19"/>
              </w:numPr>
              <w:tabs>
                <w:tab w:val="clear" w:pos="720"/>
                <w:tab w:val="left" w:pos="227" w:leader="none"/>
              </w:tabs>
              <w:spacing w:lineRule="auto" w:line="228" w:before="70" w:after="0"/>
              <w:ind w:hanging="170" w:start="226" w:end="12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wymienia cechy dominujące i recesywne </w:t>
              <w:br/>
              <w:t>u człowieka</w:t>
            </w:r>
          </w:p>
          <w:p>
            <w:pPr>
              <w:pStyle w:val="Normal"/>
              <w:numPr>
                <w:ilvl w:val="0"/>
                <w:numId w:val="19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ind w:hanging="170" w:start="226" w:end="47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z niewielką pomocą nauczyciela rozwiązuje proste krzyżówki genetyczne</w:t>
            </w:r>
          </w:p>
          <w:p>
            <w:pPr>
              <w:pStyle w:val="TableParagraph"/>
              <w:spacing w:lineRule="exact" w:line="204"/>
              <w:ind w:hanging="0" w:start="221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16"/>
              </w:numPr>
              <w:tabs>
                <w:tab w:val="clear" w:pos="720"/>
                <w:tab w:val="left" w:pos="227" w:leader="none"/>
              </w:tabs>
              <w:spacing w:lineRule="auto" w:line="228" w:before="70" w:after="0"/>
              <w:ind w:hanging="170" w:start="226" w:end="5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że cechę recesywną determinują allele homozygoty recesywnej</w:t>
            </w:r>
          </w:p>
          <w:p>
            <w:pPr>
              <w:pStyle w:val="Normal"/>
              <w:numPr>
                <w:ilvl w:val="0"/>
                <w:numId w:val="16"/>
              </w:numPr>
              <w:tabs>
                <w:tab w:val="clear" w:pos="720"/>
                <w:tab w:val="left" w:pos="227" w:leader="none"/>
              </w:tabs>
              <w:spacing w:lineRule="auto" w:line="228" w:before="3" w:after="0"/>
              <w:ind w:hanging="170" w:start="226" w:end="38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przewiduje na podstawie krzyżówki genetycznej wystąpienie cechy potomstwa</w:t>
            </w:r>
          </w:p>
          <w:p>
            <w:pPr>
              <w:pStyle w:val="TableParagraph"/>
              <w:spacing w:lineRule="auto" w:line="228"/>
              <w:ind w:hanging="0" w:start="220" w:end="13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7" w:type="dxa"/>
            <w:tcBorders>
              <w:top w:val="single" w:sz="4" w:space="0" w:color="BCBEC0"/>
              <w:start w:val="single" w:sz="4" w:space="0" w:color="BCBE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59"/>
              </w:numPr>
              <w:tabs>
                <w:tab w:val="clear" w:pos="720"/>
                <w:tab w:val="left" w:pos="227" w:leader="none"/>
              </w:tabs>
              <w:spacing w:lineRule="auto" w:line="228" w:before="70" w:after="0"/>
              <w:ind w:hanging="170" w:start="220" w:end="13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wskazuje cechy człowieka, które są zarówno wynikiem działania </w:t>
            </w:r>
            <w:r>
              <w:rPr>
                <w:rFonts w:cs="Times New Roman" w:ascii="Times New Roman" w:hAnsi="Times New Roman"/>
                <w:color w:val="231F20"/>
                <w:spacing w:val="-3"/>
                <w:sz w:val="17"/>
                <w:szCs w:val="17"/>
              </w:rPr>
              <w:t>genów,</w:t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 jak</w:t>
            </w:r>
          </w:p>
          <w:p>
            <w:pPr>
              <w:pStyle w:val="Normal"/>
              <w:spacing w:lineRule="exact" w:line="205"/>
              <w:ind w:start="226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i czynników środowiska</w:t>
            </w:r>
          </w:p>
          <w:p>
            <w:pPr>
              <w:pStyle w:val="Normal"/>
              <w:numPr>
                <w:ilvl w:val="0"/>
                <w:numId w:val="59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ind w:hanging="170" w:start="220" w:end="9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ustala prawdopodobieństwo występowania cechy </w:t>
              <w:br/>
              <w:t>u potomstwa, jeśli nie są znane genotypy obojga rodziców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28"/>
              <w:ind w:hanging="0" w:start="220" w:end="6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168" w:type="dxa"/>
            <w:tcBorders>
              <w:top w:val="single" w:sz="4" w:space="0" w:color="BCBEC0"/>
              <w:start w:val="single" w:sz="4" w:space="0" w:color="BCBE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59"/>
              </w:numPr>
              <w:tabs>
                <w:tab w:val="clear" w:pos="720"/>
                <w:tab w:val="left" w:pos="227" w:leader="none"/>
              </w:tabs>
              <w:spacing w:lineRule="auto" w:line="228" w:before="70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ocenia wpływ środowiska na kształtowanie się cech</w:t>
            </w:r>
          </w:p>
          <w:p>
            <w:pPr>
              <w:pStyle w:val="Normal"/>
              <w:tabs>
                <w:tab w:val="clear" w:pos="720"/>
                <w:tab w:val="left" w:pos="227" w:leader="none"/>
              </w:tabs>
              <w:spacing w:lineRule="auto" w:line="228" w:before="2" w:after="0"/>
              <w:ind w:start="220" w:end="0"/>
              <w:rPr>
                <w:rFonts w:ascii="Times New Roman" w:hAnsi="Times New Roman" w:cs="Times New Roman"/>
                <w:i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na podstawie znajomości cech dominujących </w:t>
              <w:br/>
              <w:t>i recesywnych</w:t>
            </w:r>
          </w:p>
          <w:p>
            <w:pPr>
              <w:pStyle w:val="Normal"/>
              <w:numPr>
                <w:ilvl w:val="0"/>
                <w:numId w:val="59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rPr>
                <w:rFonts w:ascii="Times New Roman" w:hAnsi="Times New Roman" w:cs="Times New Roman"/>
                <w:i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projektuje krzyżówki genetyczne, poprawnie posługując się terminami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 xml:space="preserve">homozygota </w:t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i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heterozygota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28"/>
              <w:ind w:hanging="0" w:start="220" w:end="248"/>
              <w:rPr>
                <w:rFonts w:ascii="Times New Roman" w:hAnsi="Times New Roman" w:cs="Times New Roman"/>
                <w:i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i/>
                <w:sz w:val="17"/>
                <w:szCs w:val="17"/>
              </w:rPr>
            </w:r>
          </w:p>
        </w:tc>
      </w:tr>
    </w:tbl>
    <w:p>
      <w:pPr>
        <w:sectPr>
          <w:footerReference w:type="default" r:id="rId3"/>
          <w:footerReference w:type="first" r:id="rId4"/>
          <w:type w:val="nextPage"/>
          <w:pgSz w:orient="landscape" w:w="15600" w:h="11630"/>
          <w:pgMar w:left="740" w:right="880" w:gutter="0" w:header="0" w:top="840" w:footer="708" w:bottom="765"/>
          <w:pgNumType w:fmt="decimal"/>
          <w:formProt w:val="false"/>
          <w:textDirection w:val="lrTb"/>
          <w:docGrid w:type="default" w:linePitch="360" w:charSpace="0"/>
        </w:sectPr>
        <w:pStyle w:val="Normal"/>
        <w:rPr/>
      </w:pPr>
      <w:r>
        <w:rPr/>
      </w:r>
    </w:p>
    <w:p>
      <w:pPr>
        <w:pStyle w:val="BodyText"/>
        <w:ind w:start="963" w:end="0"/>
        <w:rPr>
          <w:rFonts w:ascii="Times New Roman" w:hAnsi="Times New Roman" w:cs="Times New Roman"/>
          <w:i w:val="false"/>
          <w:i w:val="false"/>
          <w:sz w:val="17"/>
          <w:szCs w:val="17"/>
        </w:rPr>
      </w:pPr>
      <w:r>
        <w:rPr>
          <w:rFonts w:cs="Times New Roman" w:ascii="Times New Roman" w:hAnsi="Times New Roman"/>
          <w:i w:val="false"/>
          <w:sz w:val="17"/>
          <w:szCs w:val="17"/>
        </w:rPr>
      </w:r>
    </w:p>
    <w:p>
      <w:pPr>
        <w:pStyle w:val="BodyText"/>
        <w:rPr>
          <w:rFonts w:ascii="Times New Roman" w:hAnsi="Times New Roman" w:cs="Times New Roman"/>
          <w:b/>
          <w:i w:val="false"/>
          <w:i w:val="false"/>
          <w:sz w:val="17"/>
          <w:szCs w:val="17"/>
        </w:rPr>
      </w:pPr>
      <w:r>
        <w:rPr>
          <w:rFonts w:cs="Times New Roman" w:ascii="Times New Roman" w:hAnsi="Times New Roman"/>
          <w:b/>
          <w:i w:val="false"/>
          <w:sz w:val="17"/>
          <w:szCs w:val="17"/>
        </w:rPr>
      </w:r>
    </w:p>
    <w:p>
      <w:pPr>
        <w:pStyle w:val="BodyText"/>
        <w:spacing w:before="1" w:after="1"/>
        <w:rPr>
          <w:rFonts w:ascii="Times New Roman" w:hAnsi="Times New Roman" w:cs="Times New Roman"/>
          <w:b/>
          <w:i w:val="false"/>
          <w:i w:val="false"/>
          <w:sz w:val="17"/>
          <w:szCs w:val="17"/>
        </w:rPr>
      </w:pPr>
      <w:r>
        <w:rPr>
          <w:rFonts w:cs="Times New Roman" w:ascii="Times New Roman" w:hAnsi="Times New Roman"/>
          <w:b/>
          <w:i w:val="false"/>
          <w:sz w:val="17"/>
          <w:szCs w:val="17"/>
        </w:rPr>
      </w:r>
    </w:p>
    <w:tbl>
      <w:tblPr>
        <w:tblW w:w="13745" w:type="dxa"/>
        <w:jc w:val="start"/>
        <w:tblInd w:w="845" w:type="dxa"/>
        <w:tblLayout w:type="fixed"/>
        <w:tblCellMar>
          <w:top w:w="0" w:type="dxa"/>
          <w:start w:w="5" w:type="dxa"/>
          <w:bottom w:w="0" w:type="dxa"/>
          <w:end w:w="5" w:type="dxa"/>
        </w:tblCellMar>
      </w:tblPr>
      <w:tblGrid>
        <w:gridCol w:w="624"/>
        <w:gridCol w:w="1781"/>
        <w:gridCol w:w="2268"/>
        <w:gridCol w:w="2268"/>
        <w:gridCol w:w="2268"/>
        <w:gridCol w:w="2269"/>
        <w:gridCol w:w="2266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TableParagraph"/>
              <w:snapToGrid w:val="false"/>
              <w:spacing w:before="5" w:after="0"/>
              <w:ind w:hanging="0" w:start="0" w:end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start="109" w:end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TableParagraph"/>
              <w:snapToGrid w:val="false"/>
              <w:spacing w:before="5" w:after="0"/>
              <w:ind w:hanging="0" w:start="0" w:end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start="613" w:end="613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TableParagraph"/>
              <w:spacing w:before="92" w:after="0"/>
              <w:ind w:hanging="0" w:start="4975" w:end="497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</w:tc>
        <w:tc>
          <w:tcPr>
            <w:tcW w:w="1781" w:type="dxa"/>
            <w:vMerge w:val="continue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334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418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656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365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576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celująca</w:t>
            </w:r>
          </w:p>
        </w:tc>
      </w:tr>
      <w:tr>
        <w:trPr>
          <w:trHeight w:val="1276" w:hRule="atLeast"/>
        </w:trPr>
        <w:tc>
          <w:tcPr>
            <w:tcW w:w="624" w:type="dxa"/>
            <w:vMerge w:val="restart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6" w:space="0" w:color="C0C0C0"/>
            </w:tcBorders>
            <w:textDirection w:val="btLr"/>
          </w:tcPr>
          <w:p>
            <w:pPr>
              <w:pStyle w:val="TableParagraph"/>
              <w:snapToGrid w:val="false"/>
              <w:spacing w:before="9" w:after="0"/>
              <w:ind w:hanging="0" w:start="0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  <w:p>
            <w:pPr>
              <w:pStyle w:val="TableParagraph"/>
              <w:spacing w:before="1" w:after="0"/>
              <w:ind w:hanging="0" w:start="3819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I. Genetyka</w:t>
            </w:r>
          </w:p>
        </w:tc>
        <w:tc>
          <w:tcPr>
            <w:tcW w:w="1781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spacing w:lineRule="auto" w:line="228" w:before="65" w:after="0"/>
              <w:ind w:hanging="172" w:start="228" w:end="29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6. Dziedziczenie płci u człowieka</w:t>
            </w:r>
          </w:p>
          <w:p>
            <w:pPr>
              <w:pStyle w:val="TableParagraph"/>
              <w:spacing w:lineRule="auto" w:line="228" w:before="61" w:after="0"/>
              <w:ind w:hanging="172" w:start="223" w:end="32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90"/>
              </w:numPr>
              <w:tabs>
                <w:tab w:val="clear" w:pos="720"/>
                <w:tab w:val="left" w:pos="227" w:leader="none"/>
              </w:tabs>
              <w:spacing w:lineRule="auto" w:line="228" w:before="65" w:after="0"/>
              <w:ind w:hanging="170" w:start="221" w:end="5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podaje liczbę chromosomów występujących w komórce diploidalnej człowieka</w:t>
            </w:r>
          </w:p>
          <w:p>
            <w:pPr>
              <w:pStyle w:val="Normal"/>
              <w:numPr>
                <w:ilvl w:val="0"/>
                <w:numId w:val="90"/>
              </w:numPr>
              <w:tabs>
                <w:tab w:val="clear" w:pos="720"/>
                <w:tab w:val="left" w:pos="227" w:leader="none"/>
              </w:tabs>
              <w:spacing w:lineRule="auto" w:line="228" w:before="3" w:after="0"/>
              <w:ind w:hanging="170" w:start="221" w:end="14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przykłady chorób dziedzicznych sprzężonych z płcią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/>
              <w:ind w:hanging="0" w:start="221" w:end="23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107"/>
              </w:numPr>
              <w:tabs>
                <w:tab w:val="clear" w:pos="720"/>
                <w:tab w:val="left" w:pos="227" w:leader="none"/>
              </w:tabs>
              <w:spacing w:lineRule="auto" w:line="228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rozpoznaje kariotyp człowieka</w:t>
            </w:r>
          </w:p>
          <w:p>
            <w:pPr>
              <w:pStyle w:val="Normal"/>
              <w:numPr>
                <w:ilvl w:val="0"/>
                <w:numId w:val="107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określa cechy chromosomów X i Y</w:t>
            </w:r>
          </w:p>
          <w:p>
            <w:pPr>
              <w:pStyle w:val="Normal"/>
              <w:tabs>
                <w:tab w:val="clear" w:pos="720"/>
                <w:tab w:val="left" w:pos="227" w:leader="none"/>
              </w:tabs>
              <w:spacing w:lineRule="auto" w:line="228" w:before="1" w:after="0"/>
              <w:ind w:start="221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29"/>
              </w:numPr>
              <w:tabs>
                <w:tab w:val="clear" w:pos="720"/>
                <w:tab w:val="left" w:pos="227" w:leader="none"/>
              </w:tabs>
              <w:spacing w:lineRule="auto" w:line="228" w:before="65" w:after="0"/>
              <w:ind w:hanging="170" w:start="221" w:end="6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rolę chromosomów płci i autosomów</w:t>
            </w:r>
          </w:p>
          <w:p>
            <w:pPr>
              <w:pStyle w:val="Normal"/>
              <w:numPr>
                <w:ilvl w:val="0"/>
                <w:numId w:val="107"/>
              </w:numPr>
              <w:tabs>
                <w:tab w:val="clear" w:pos="720"/>
                <w:tab w:val="left" w:pos="227" w:leader="none"/>
              </w:tabs>
              <w:spacing w:lineRule="auto" w:line="228" w:before="1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zasadę dziedziczenia płci</w:t>
            </w:r>
          </w:p>
          <w:p>
            <w:pPr>
              <w:pStyle w:val="Normal"/>
              <w:tabs>
                <w:tab w:val="clear" w:pos="720"/>
                <w:tab w:val="left" w:pos="227" w:leader="none"/>
              </w:tabs>
              <w:spacing w:lineRule="auto" w:line="228" w:before="2" w:after="0"/>
              <w:ind w:start="221" w:end="36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9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17"/>
              </w:numPr>
              <w:tabs>
                <w:tab w:val="clear" w:pos="720"/>
                <w:tab w:val="left" w:pos="227" w:leader="none"/>
              </w:tabs>
              <w:spacing w:lineRule="auto" w:line="228" w:before="65" w:after="0"/>
              <w:ind w:hanging="170" w:start="221" w:end="18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mechanizm ujawniania się cech recesywnych</w:t>
            </w:r>
          </w:p>
        </w:tc>
        <w:tc>
          <w:tcPr>
            <w:tcW w:w="2266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94"/>
              </w:numPr>
              <w:tabs>
                <w:tab w:val="clear" w:pos="720"/>
                <w:tab w:val="left" w:pos="227" w:leader="none"/>
              </w:tabs>
              <w:spacing w:lineRule="auto" w:line="228" w:before="3" w:after="0"/>
              <w:ind w:hanging="170" w:start="226" w:end="23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ocenia znaczenie poznania budowy ludzkiego DNA</w:t>
            </w:r>
          </w:p>
          <w:p>
            <w:pPr>
              <w:pStyle w:val="TableParagraph"/>
              <w:spacing w:lineRule="exact" w:line="204"/>
              <w:ind w:hanging="0" w:start="221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1689" w:hRule="atLeast"/>
        </w:trPr>
        <w:tc>
          <w:tcPr>
            <w:tcW w:w="624" w:type="dxa"/>
            <w:vMerge w:val="continue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6" w:space="0" w:color="C0C0C0"/>
            </w:tcBorders>
            <w:textDirection w:val="btL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spacing w:lineRule="auto" w:line="228" w:before="65" w:after="0"/>
              <w:ind w:hanging="172" w:start="228" w:end="22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7. Dziedziczenie grup krwi</w:t>
            </w:r>
          </w:p>
          <w:p>
            <w:pPr>
              <w:pStyle w:val="TableParagraph"/>
              <w:spacing w:lineRule="auto" w:line="228" w:before="61" w:after="0"/>
              <w:ind w:hanging="172" w:start="222" w:end="58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13"/>
              </w:numPr>
              <w:tabs>
                <w:tab w:val="clear" w:pos="720"/>
                <w:tab w:val="left" w:pos="227" w:leader="none"/>
              </w:tabs>
              <w:spacing w:lineRule="auto" w:line="228" w:before="65" w:after="0"/>
              <w:ind w:hanging="170" w:start="221" w:end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wymienia cztery główne grupy krwi występujące </w:t>
              <w:br/>
              <w:t>u człowieka</w:t>
            </w:r>
          </w:p>
          <w:p>
            <w:pPr>
              <w:pStyle w:val="Normal"/>
              <w:numPr>
                <w:ilvl w:val="0"/>
                <w:numId w:val="13"/>
              </w:numPr>
              <w:tabs>
                <w:tab w:val="clear" w:pos="720"/>
                <w:tab w:val="left" w:pos="227" w:leader="none"/>
              </w:tabs>
              <w:spacing w:lineRule="auto" w:line="228" w:before="3" w:after="0"/>
              <w:ind w:hanging="170" w:start="221" w:end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przedstawia przykłady cech zależnych od wielu genów oraz od środowiska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/>
              <w:ind w:hanging="0" w:start="221" w:end="37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21"/>
              </w:numPr>
              <w:tabs>
                <w:tab w:val="clear" w:pos="720"/>
                <w:tab w:val="left" w:pos="227" w:leader="none"/>
                <w:tab w:val="left" w:pos="2137" w:leader="none"/>
              </w:tabs>
              <w:spacing w:lineRule="auto" w:line="228" w:before="65" w:after="0"/>
              <w:ind w:hanging="170" w:start="221" w:end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sposób dziedziczenia grup krwi</w:t>
            </w:r>
          </w:p>
          <w:p>
            <w:pPr>
              <w:pStyle w:val="Normal"/>
              <w:numPr>
                <w:ilvl w:val="0"/>
                <w:numId w:val="21"/>
              </w:numPr>
              <w:tabs>
                <w:tab w:val="clear" w:pos="720"/>
                <w:tab w:val="left" w:pos="227" w:leader="none"/>
                <w:tab w:val="left" w:pos="2137" w:leader="none"/>
              </w:tabs>
              <w:spacing w:lineRule="auto" w:line="228" w:before="2" w:after="0"/>
              <w:ind w:hanging="170" w:start="221" w:end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sposób dziedziczenia czynnika Rh</w:t>
            </w:r>
          </w:p>
          <w:p>
            <w:pPr>
              <w:pStyle w:val="Normal"/>
              <w:tabs>
                <w:tab w:val="clear" w:pos="720"/>
                <w:tab w:val="left" w:pos="227" w:leader="none"/>
                <w:tab w:val="left" w:pos="2137" w:leader="none"/>
              </w:tabs>
              <w:spacing w:lineRule="auto" w:line="228" w:before="1" w:after="0"/>
              <w:ind w:start="221" w:end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63"/>
              </w:numPr>
              <w:tabs>
                <w:tab w:val="clear" w:pos="720"/>
                <w:tab w:val="left" w:pos="227" w:leader="none"/>
              </w:tabs>
              <w:spacing w:lineRule="auto" w:line="228" w:before="65" w:after="0"/>
              <w:ind w:hanging="170" w:start="220" w:end="5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rozpoznaje grupy krwi na podstawie zapisu genotypów</w:t>
            </w:r>
          </w:p>
          <w:p>
            <w:pPr>
              <w:pStyle w:val="Normal"/>
              <w:numPr>
                <w:ilvl w:val="0"/>
                <w:numId w:val="63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ind w:hanging="170" w:start="220" w:end="14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wykonuje krzyżówkę genetyczną przedstawiającą dziedziczenie grup krwi</w:t>
            </w:r>
          </w:p>
          <w:p>
            <w:pPr>
              <w:pStyle w:val="Normal"/>
              <w:tabs>
                <w:tab w:val="clear" w:pos="720"/>
                <w:tab w:val="left" w:pos="227" w:leader="none"/>
              </w:tabs>
              <w:spacing w:lineRule="auto" w:line="228" w:before="2" w:after="0"/>
              <w:ind w:start="220" w:end="7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43"/>
              </w:numPr>
              <w:tabs>
                <w:tab w:val="clear" w:pos="720"/>
                <w:tab w:val="left" w:pos="227" w:leader="none"/>
              </w:tabs>
              <w:spacing w:lineRule="auto" w:line="228" w:before="65" w:after="0"/>
              <w:ind w:hanging="170" w:start="220" w:end="17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ustala grupy krwi dzieci na podstawie znajomości grup krwi ich rodziców</w:t>
            </w:r>
          </w:p>
          <w:p>
            <w:pPr>
              <w:pStyle w:val="Normal"/>
              <w:numPr>
                <w:ilvl w:val="0"/>
                <w:numId w:val="43"/>
              </w:numPr>
              <w:tabs>
                <w:tab w:val="clear" w:pos="720"/>
                <w:tab w:val="left" w:pos="227" w:leader="none"/>
              </w:tabs>
              <w:spacing w:lineRule="auto" w:line="228" w:before="3" w:after="0"/>
              <w:ind w:hanging="170" w:start="220" w:end="30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ustala czynnik Rh dzieci na podstawie znajomości czynnika Rh ich rodziców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28"/>
              <w:ind w:hanging="0" w:start="220" w:end="48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85"/>
              </w:numPr>
              <w:tabs>
                <w:tab w:val="clear" w:pos="720"/>
                <w:tab w:val="left" w:pos="227" w:leader="none"/>
              </w:tabs>
              <w:spacing w:lineRule="auto" w:line="228" w:before="3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wykazuje, że dziedziczenie czynnika Rh jest jednogenowe</w:t>
            </w:r>
          </w:p>
          <w:p>
            <w:pPr>
              <w:pStyle w:val="Normal"/>
              <w:numPr>
                <w:ilvl w:val="0"/>
                <w:numId w:val="21"/>
              </w:numPr>
              <w:tabs>
                <w:tab w:val="clear" w:pos="720"/>
                <w:tab w:val="left" w:pos="227" w:leader="none"/>
                <w:tab w:val="left" w:pos="2137" w:leader="none"/>
              </w:tabs>
              <w:spacing w:lineRule="auto" w:line="228" w:before="1" w:after="0"/>
              <w:ind w:hanging="170" w:start="221" w:end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wpływ środowiska na rozwój cech osobniczych</w:t>
            </w:r>
          </w:p>
          <w:p>
            <w:pPr>
              <w:pStyle w:val="TableParagraph"/>
              <w:spacing w:lineRule="exact" w:line="204"/>
              <w:ind w:hanging="0" w:start="220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2124" w:hRule="atLeast"/>
        </w:trPr>
        <w:tc>
          <w:tcPr>
            <w:tcW w:w="624" w:type="dxa"/>
            <w:vMerge w:val="continue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6" w:space="0" w:color="C0C0C0"/>
            </w:tcBorders>
            <w:textDirection w:val="btL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6" w:space="0" w:color="C0C0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spacing w:before="62" w:after="0"/>
              <w:ind w:start="56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8. Mutacje</w:t>
            </w:r>
          </w:p>
          <w:p>
            <w:pPr>
              <w:pStyle w:val="TableParagraph"/>
              <w:spacing w:lineRule="auto" w:line="228" w:before="61" w:after="0"/>
              <w:ind w:hanging="172" w:start="219" w:end="28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71"/>
              </w:numPr>
              <w:tabs>
                <w:tab w:val="clear" w:pos="720"/>
                <w:tab w:val="left" w:pos="226" w:leader="none"/>
              </w:tabs>
              <w:spacing w:lineRule="exact" w:line="206" w:before="62" w:after="0"/>
              <w:rPr>
                <w:rFonts w:ascii="Humanst521EU;Times New Roman" w:hAnsi="Humanst521EU;Times New Roman" w:cs="Humanst521EU;Times New Roman"/>
                <w:i/>
                <w:i/>
                <w:sz w:val="17"/>
              </w:rPr>
            </w:pPr>
            <w:r>
              <w:rPr>
                <w:color w:val="231F20"/>
                <w:sz w:val="17"/>
              </w:rPr>
              <w:t xml:space="preserve">definiuje pojęcie </w:t>
            </w:r>
            <w:r>
              <w:rPr>
                <w:rFonts w:cs="Humanst521EU;Times New Roman" w:ascii="Humanst521EU;Times New Roman" w:hAnsi="Humanst521EU;Times New Roman"/>
                <w:i/>
                <w:color w:val="231F20"/>
                <w:sz w:val="17"/>
              </w:rPr>
              <w:t>mutacja</w:t>
            </w:r>
          </w:p>
          <w:p>
            <w:pPr>
              <w:pStyle w:val="Normal"/>
              <w:numPr>
                <w:ilvl w:val="0"/>
                <w:numId w:val="71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rPr>
                <w:sz w:val="17"/>
              </w:rPr>
            </w:pPr>
            <w:r>
              <w:rPr>
                <w:color w:val="231F20"/>
                <w:sz w:val="17"/>
              </w:rPr>
              <w:t>wymienia czynniki mutagenne</w:t>
            </w:r>
          </w:p>
          <w:p>
            <w:pPr>
              <w:pStyle w:val="Normal"/>
              <w:numPr>
                <w:ilvl w:val="0"/>
                <w:numId w:val="71"/>
              </w:numPr>
              <w:tabs>
                <w:tab w:val="clear" w:pos="720"/>
                <w:tab w:val="left" w:pos="226" w:leader="none"/>
              </w:tabs>
              <w:spacing w:lineRule="auto" w:line="228" w:before="1" w:after="0"/>
              <w:rPr>
                <w:sz w:val="17"/>
              </w:rPr>
            </w:pPr>
            <w:r>
              <w:rPr>
                <w:color w:val="231F20"/>
                <w:sz w:val="17"/>
              </w:rPr>
              <w:t xml:space="preserve">podaje przykłady chorób uwarunkowanych mutacjami genowymi </w:t>
              <w:br/>
              <w:t>i chromosomowymi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28" w:before="61" w:after="0"/>
              <w:ind w:hanging="0" w:start="220" w:end="22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88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ind w:hanging="170" w:start="220" w:end="-11"/>
              <w:rPr>
                <w:sz w:val="17"/>
              </w:rPr>
            </w:pPr>
            <w:r>
              <w:rPr>
                <w:color w:val="231F20"/>
                <w:sz w:val="17"/>
              </w:rPr>
              <w:t xml:space="preserve">rozróżnia mutacje genowe </w:t>
              <w:br/>
              <w:t>i chromosomowe</w:t>
            </w:r>
          </w:p>
          <w:p>
            <w:pPr>
              <w:pStyle w:val="Normal"/>
              <w:numPr>
                <w:ilvl w:val="0"/>
                <w:numId w:val="88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ind w:hanging="170" w:start="220" w:end="-11"/>
              <w:rPr>
                <w:sz w:val="17"/>
              </w:rPr>
            </w:pPr>
            <w:r>
              <w:rPr>
                <w:color w:val="231F20"/>
                <w:sz w:val="17"/>
              </w:rPr>
              <w:t>omawia przyczyny wybranych chorób genetycznych</w:t>
            </w:r>
          </w:p>
          <w:p>
            <w:pPr>
              <w:pStyle w:val="Normal"/>
              <w:numPr>
                <w:ilvl w:val="0"/>
                <w:numId w:val="88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ind w:hanging="170" w:start="220" w:end="-11"/>
              <w:rPr>
                <w:sz w:val="17"/>
              </w:rPr>
            </w:pPr>
            <w:r>
              <w:rPr>
                <w:color w:val="231F20"/>
                <w:sz w:val="17"/>
              </w:rPr>
              <w:t>wskazuje mechanizm dziedziczenia mukowiscydozy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28" w:before="2" w:after="0"/>
              <w:ind w:hanging="0" w:start="220" w:end="28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57"/>
              </w:numPr>
              <w:tabs>
                <w:tab w:val="clear" w:pos="720"/>
                <w:tab w:val="left" w:pos="226" w:leader="none"/>
                <w:tab w:val="left" w:pos="1995" w:leader="none"/>
              </w:tabs>
              <w:spacing w:lineRule="auto" w:line="228" w:before="65" w:after="0"/>
              <w:ind w:hanging="170" w:start="220" w:end="310"/>
              <w:rPr>
                <w:sz w:val="17"/>
              </w:rPr>
            </w:pPr>
            <w:r>
              <w:rPr>
                <w:color w:val="231F20"/>
                <w:sz w:val="17"/>
              </w:rPr>
              <w:t>wyjaśnia, na czym polegają mutacje genowe i chromosomowe</w:t>
            </w:r>
          </w:p>
          <w:p>
            <w:pPr>
              <w:pStyle w:val="Normal"/>
              <w:numPr>
                <w:ilvl w:val="0"/>
                <w:numId w:val="57"/>
              </w:numPr>
              <w:tabs>
                <w:tab w:val="clear" w:pos="720"/>
                <w:tab w:val="left" w:pos="226" w:leader="none"/>
                <w:tab w:val="left" w:pos="2279" w:leader="none"/>
              </w:tabs>
              <w:spacing w:lineRule="auto" w:line="228" w:before="3" w:after="0"/>
              <w:ind w:hanging="170" w:start="220" w:end="200"/>
              <w:rPr>
                <w:sz w:val="17"/>
              </w:rPr>
            </w:pPr>
            <w:r>
              <w:rPr>
                <w:color w:val="231F20"/>
                <w:sz w:val="17"/>
              </w:rPr>
              <w:t>omawia znaczenie poradnictwa genetycznego</w:t>
            </w:r>
          </w:p>
          <w:p>
            <w:pPr>
              <w:pStyle w:val="Normal"/>
              <w:numPr>
                <w:ilvl w:val="0"/>
                <w:numId w:val="57"/>
              </w:numPr>
              <w:tabs>
                <w:tab w:val="clear" w:pos="720"/>
                <w:tab w:val="left" w:pos="226" w:leader="none"/>
                <w:tab w:val="left" w:pos="1995" w:leader="none"/>
              </w:tabs>
              <w:spacing w:lineRule="auto" w:line="228" w:before="1" w:after="0"/>
              <w:ind w:hanging="170" w:start="220" w:end="392"/>
              <w:rPr>
                <w:sz w:val="17"/>
              </w:rPr>
            </w:pPr>
            <w:r>
              <w:rPr>
                <w:color w:val="231F20"/>
                <w:sz w:val="17"/>
              </w:rPr>
              <w:t>charakteryzuje wybrane choroby i zaburzenia genetyczne</w:t>
            </w:r>
          </w:p>
          <w:p>
            <w:pPr>
              <w:pStyle w:val="Normal"/>
              <w:numPr>
                <w:ilvl w:val="0"/>
                <w:numId w:val="57"/>
              </w:numPr>
              <w:tabs>
                <w:tab w:val="clear" w:pos="720"/>
                <w:tab w:val="left" w:pos="226" w:leader="none"/>
                <w:tab w:val="left" w:pos="1995" w:leader="none"/>
              </w:tabs>
              <w:spacing w:lineRule="auto" w:line="228" w:before="2" w:after="0"/>
              <w:ind w:hanging="170" w:start="220" w:end="300"/>
              <w:rPr>
                <w:sz w:val="17"/>
              </w:rPr>
            </w:pPr>
            <w:r>
              <w:rPr>
                <w:color w:val="231F20"/>
                <w:sz w:val="17"/>
              </w:rPr>
              <w:t>wyjaśnia podłoże zespołu Downa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28" w:before="1" w:after="0"/>
              <w:ind w:hanging="0" w:start="220" w:end="27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111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rPr>
                <w:sz w:val="17"/>
              </w:rPr>
            </w:pPr>
            <w:r>
              <w:rPr>
                <w:color w:val="231F20"/>
                <w:sz w:val="17"/>
              </w:rPr>
              <w:t>wyjaśnia mechanizm powstawania mutacji genowych</w:t>
            </w:r>
          </w:p>
          <w:p>
            <w:pPr>
              <w:pStyle w:val="Normal"/>
              <w:spacing w:lineRule="exact" w:line="205"/>
              <w:ind w:start="225" w:end="0"/>
              <w:rPr>
                <w:sz w:val="17"/>
              </w:rPr>
            </w:pPr>
            <w:r>
              <w:rPr>
                <w:color w:val="231F20"/>
                <w:sz w:val="17"/>
              </w:rPr>
              <w:t>i chromosomowych</w:t>
            </w:r>
          </w:p>
          <w:p>
            <w:pPr>
              <w:pStyle w:val="Normal"/>
              <w:numPr>
                <w:ilvl w:val="0"/>
                <w:numId w:val="111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rPr>
                <w:sz w:val="17"/>
              </w:rPr>
            </w:pPr>
            <w:r>
              <w:rPr>
                <w:color w:val="231F20"/>
                <w:sz w:val="17"/>
              </w:rPr>
              <w:t>omawia zachowania zapobiegające powstawaniu mutacji</w:t>
            </w:r>
          </w:p>
          <w:p>
            <w:pPr>
              <w:pStyle w:val="Normal"/>
              <w:numPr>
                <w:ilvl w:val="0"/>
                <w:numId w:val="111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rPr>
                <w:sz w:val="17"/>
              </w:rPr>
            </w:pPr>
            <w:r>
              <w:rPr>
                <w:color w:val="231F20"/>
                <w:sz w:val="17"/>
              </w:rPr>
              <w:t>wyjaśnia znaczenie badań prenatalnych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28"/>
              <w:ind w:hanging="0" w:start="220" w:end="20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6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ind w:hanging="170" w:start="220" w:end="216"/>
              <w:rPr>
                <w:sz w:val="17"/>
              </w:rPr>
            </w:pPr>
            <w:r>
              <w:rPr>
                <w:color w:val="231F20"/>
                <w:sz w:val="17"/>
              </w:rPr>
              <w:t>uzasadnia, że mutacje są podstawowym czynnikiem zmienności organizmów</w:t>
            </w:r>
          </w:p>
          <w:p>
            <w:pPr>
              <w:pStyle w:val="Normal"/>
              <w:numPr>
                <w:ilvl w:val="0"/>
                <w:numId w:val="6"/>
              </w:numPr>
              <w:tabs>
                <w:tab w:val="clear" w:pos="720"/>
                <w:tab w:val="left" w:pos="226" w:leader="none"/>
              </w:tabs>
              <w:spacing w:lineRule="auto" w:line="228" w:before="3" w:after="0"/>
              <w:ind w:hanging="170" w:start="220" w:end="188"/>
              <w:rPr>
                <w:sz w:val="17"/>
              </w:rPr>
            </w:pPr>
            <w:r>
              <w:rPr>
                <w:color w:val="231F20"/>
                <w:sz w:val="17"/>
              </w:rPr>
              <w:t>analizuje przyczyny mutacji i wskazuje ich skutki</w:t>
            </w:r>
          </w:p>
          <w:p>
            <w:pPr>
              <w:pStyle w:val="Normal"/>
              <w:tabs>
                <w:tab w:val="clear" w:pos="720"/>
                <w:tab w:val="left" w:pos="226" w:leader="none"/>
              </w:tabs>
              <w:spacing w:lineRule="auto" w:line="228" w:before="1" w:after="0"/>
              <w:ind w:start="220" w:end="9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</w:tbl>
    <w:p>
      <w:pPr>
        <w:sectPr>
          <w:footerReference w:type="default" r:id="rId5"/>
          <w:footerReference w:type="first" r:id="rId6"/>
          <w:type w:val="nextPage"/>
          <w:pgSz w:orient="landscape" w:w="15600" w:h="11630"/>
          <w:pgMar w:left="0" w:right="880" w:gutter="0" w:header="0" w:top="0" w:footer="708" w:bottom="765"/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W w:w="13745" w:type="dxa"/>
        <w:jc w:val="start"/>
        <w:tblInd w:w="105" w:type="dxa"/>
        <w:tblLayout w:type="fixed"/>
        <w:tblCellMar>
          <w:top w:w="0" w:type="dxa"/>
          <w:start w:w="5" w:type="dxa"/>
          <w:bottom w:w="0" w:type="dxa"/>
          <w:end w:w="5" w:type="dxa"/>
        </w:tblCellMar>
      </w:tblPr>
      <w:tblGrid>
        <w:gridCol w:w="624"/>
        <w:gridCol w:w="1781"/>
        <w:gridCol w:w="2268"/>
        <w:gridCol w:w="2268"/>
        <w:gridCol w:w="2268"/>
        <w:gridCol w:w="2269"/>
        <w:gridCol w:w="2266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TableParagraph"/>
              <w:snapToGrid w:val="false"/>
              <w:spacing w:before="5" w:after="0"/>
              <w:ind w:hanging="0" w:start="0" w:end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start="109" w:end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TableParagraph"/>
              <w:snapToGrid w:val="false"/>
              <w:spacing w:before="5" w:after="0"/>
              <w:ind w:hanging="0" w:start="0" w:end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start="613" w:end="613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TableParagraph"/>
              <w:spacing w:before="92" w:after="0"/>
              <w:ind w:hanging="0" w:start="4975" w:end="497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</w:tc>
        <w:tc>
          <w:tcPr>
            <w:tcW w:w="1781" w:type="dxa"/>
            <w:vMerge w:val="continue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334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418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656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365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576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celująca</w:t>
            </w:r>
          </w:p>
        </w:tc>
      </w:tr>
      <w:tr>
        <w:trPr>
          <w:trHeight w:val="2571" w:hRule="atLeast"/>
        </w:trPr>
        <w:tc>
          <w:tcPr>
            <w:tcW w:w="624" w:type="dxa"/>
            <w:vMerge w:val="restart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6" w:space="0" w:color="C0C0C0"/>
            </w:tcBorders>
            <w:textDirection w:val="btLr"/>
          </w:tcPr>
          <w:p>
            <w:pPr>
              <w:pStyle w:val="TableParagraph"/>
              <w:snapToGrid w:val="false"/>
              <w:spacing w:before="9" w:after="0"/>
              <w:ind w:hanging="0" w:start="0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  <w:p>
            <w:pPr>
              <w:pStyle w:val="TableParagraph"/>
              <w:spacing w:before="1" w:after="0"/>
              <w:ind w:hanging="0" w:start="3827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II. Ewolucja życia</w:t>
            </w:r>
          </w:p>
        </w:tc>
        <w:tc>
          <w:tcPr>
            <w:tcW w:w="1781" w:type="dxa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spacing w:before="62" w:after="0"/>
              <w:ind w:start="56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9. Źródła wiedzy o ewolucji</w:t>
            </w:r>
          </w:p>
          <w:p>
            <w:pPr>
              <w:pStyle w:val="TableParagraph"/>
              <w:spacing w:lineRule="auto" w:line="228" w:before="61" w:after="0"/>
              <w:ind w:hanging="159" w:start="208" w:end="25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103"/>
              </w:numPr>
              <w:tabs>
                <w:tab w:val="clear" w:pos="720"/>
                <w:tab w:val="left" w:pos="227" w:leader="none"/>
              </w:tabs>
              <w:spacing w:lineRule="exact" w:line="206" w:before="62" w:after="0"/>
              <w:rPr>
                <w:rFonts w:ascii="Times New Roman" w:hAnsi="Times New Roman" w:cs="Times New Roman"/>
                <w:i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definiuje pojęcie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ewolucja</w:t>
            </w:r>
          </w:p>
          <w:p>
            <w:pPr>
              <w:pStyle w:val="Normal"/>
              <w:numPr>
                <w:ilvl w:val="0"/>
                <w:numId w:val="103"/>
              </w:numPr>
              <w:tabs>
                <w:tab w:val="clear" w:pos="720"/>
                <w:tab w:val="left" w:pos="227" w:leader="none"/>
              </w:tabs>
              <w:spacing w:lineRule="exact" w:line="20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dowody ewolucji</w:t>
            </w:r>
          </w:p>
          <w:p>
            <w:pPr>
              <w:pStyle w:val="Normal"/>
              <w:numPr>
                <w:ilvl w:val="0"/>
                <w:numId w:val="103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ind w:hanging="170" w:start="220" w:end="36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przykłady narządów szczątkowych w organizmie człowieka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28"/>
              <w:ind w:hanging="0" w:start="220" w:end="75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102"/>
              </w:numPr>
              <w:tabs>
                <w:tab w:val="clear" w:pos="720"/>
                <w:tab w:val="left" w:pos="227" w:leader="none"/>
              </w:tabs>
              <w:spacing w:lineRule="exact" w:line="206" w:before="6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dowody ewolucji</w:t>
            </w:r>
          </w:p>
          <w:p>
            <w:pPr>
              <w:pStyle w:val="Normal"/>
              <w:numPr>
                <w:ilvl w:val="0"/>
                <w:numId w:val="102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ind w:hanging="170" w:start="220" w:end="9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przykłady różnych rodzajów skamieniałości</w:t>
            </w:r>
          </w:p>
          <w:p>
            <w:pPr>
              <w:pStyle w:val="Normal"/>
              <w:numPr>
                <w:ilvl w:val="0"/>
                <w:numId w:val="102"/>
              </w:numPr>
              <w:tabs>
                <w:tab w:val="clear" w:pos="720"/>
                <w:tab w:val="left" w:pos="227" w:leader="none"/>
              </w:tabs>
              <w:spacing w:lineRule="exact" w:line="204"/>
              <w:rPr>
                <w:rFonts w:ascii="Times New Roman" w:hAnsi="Times New Roman" w:cs="Times New Roman"/>
                <w:i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definiuje pojęcie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żywa skamieniałość</w:t>
            </w:r>
          </w:p>
          <w:p>
            <w:pPr>
              <w:pStyle w:val="Normal"/>
              <w:numPr>
                <w:ilvl w:val="0"/>
                <w:numId w:val="102"/>
              </w:numPr>
              <w:tabs>
                <w:tab w:val="clear" w:pos="720"/>
                <w:tab w:val="left" w:pos="227" w:leader="none"/>
              </w:tabs>
              <w:spacing w:lineRule="exact" w:line="20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przykłady reliktów</w:t>
            </w:r>
          </w:p>
          <w:p>
            <w:pPr>
              <w:pStyle w:val="TableParagraph"/>
              <w:tabs>
                <w:tab w:val="clear" w:pos="720"/>
                <w:tab w:val="left" w:pos="220" w:leader="none"/>
              </w:tabs>
              <w:spacing w:lineRule="auto" w:line="228" w:before="61" w:after="0"/>
              <w:ind w:hanging="0" w:start="220" w:end="9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20"/>
              </w:numPr>
              <w:tabs>
                <w:tab w:val="clear" w:pos="720"/>
                <w:tab w:val="left" w:pos="227" w:leader="none"/>
              </w:tabs>
              <w:spacing w:lineRule="auto" w:line="228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istotę procesu ewolucji</w:t>
            </w:r>
          </w:p>
          <w:p>
            <w:pPr>
              <w:pStyle w:val="Normal"/>
              <w:numPr>
                <w:ilvl w:val="0"/>
                <w:numId w:val="20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rozpoznaje żywe skamieniałości</w:t>
            </w:r>
          </w:p>
          <w:p>
            <w:pPr>
              <w:pStyle w:val="Normal"/>
              <w:numPr>
                <w:ilvl w:val="0"/>
                <w:numId w:val="20"/>
              </w:numPr>
              <w:tabs>
                <w:tab w:val="clear" w:pos="720"/>
                <w:tab w:val="left" w:pos="227" w:leader="none"/>
              </w:tabs>
              <w:spacing w:lineRule="auto" w:line="228" w:before="1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w w:val="95"/>
                <w:sz w:val="17"/>
                <w:szCs w:val="17"/>
              </w:rPr>
              <w:t>omawia przykłady potwier</w:t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dzające jedność budowy i funkcjonowania organizmów</w:t>
            </w:r>
          </w:p>
          <w:p>
            <w:pPr>
              <w:pStyle w:val="Normal"/>
              <w:numPr>
                <w:ilvl w:val="0"/>
                <w:numId w:val="20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wymienia przykłady struktur homologicznych </w:t>
              <w:br/>
              <w:t>i analogicznych</w:t>
            </w:r>
          </w:p>
          <w:p>
            <w:pPr>
              <w:pStyle w:val="TableParagraph"/>
              <w:tabs>
                <w:tab w:val="clear" w:pos="720"/>
                <w:tab w:val="left" w:pos="220" w:leader="none"/>
              </w:tabs>
              <w:spacing w:lineRule="exact" w:line="204"/>
              <w:ind w:hanging="0" w:start="219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9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84"/>
              </w:numPr>
              <w:tabs>
                <w:tab w:val="clear" w:pos="720"/>
                <w:tab w:val="left" w:pos="227" w:leader="none"/>
              </w:tabs>
              <w:spacing w:lineRule="auto" w:line="228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określa warunki powstawania skamieniałości</w:t>
            </w:r>
          </w:p>
          <w:p>
            <w:pPr>
              <w:pStyle w:val="Normal"/>
              <w:numPr>
                <w:ilvl w:val="0"/>
                <w:numId w:val="84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analizuje formy pośrednie</w:t>
            </w:r>
          </w:p>
          <w:p>
            <w:pPr>
              <w:pStyle w:val="Normal"/>
              <w:numPr>
                <w:ilvl w:val="0"/>
                <w:numId w:val="84"/>
              </w:numPr>
              <w:tabs>
                <w:tab w:val="clear" w:pos="720"/>
                <w:tab w:val="left" w:pos="227" w:leader="none"/>
              </w:tabs>
              <w:spacing w:lineRule="auto" w:line="228" w:before="1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istnienie związku między rozmieszczeniem gatunków a ich pokrewieństwem</w:t>
            </w:r>
          </w:p>
          <w:p>
            <w:pPr>
              <w:pStyle w:val="TableParagraph"/>
              <w:tabs>
                <w:tab w:val="clear" w:pos="720"/>
                <w:tab w:val="left" w:pos="220" w:leader="none"/>
              </w:tabs>
              <w:spacing w:lineRule="auto" w:line="228"/>
              <w:ind w:hanging="0" w:start="219" w:end="14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6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91"/>
              </w:numPr>
              <w:tabs>
                <w:tab w:val="clear" w:pos="720"/>
                <w:tab w:val="left" w:pos="227" w:leader="none"/>
              </w:tabs>
              <w:spacing w:lineRule="auto" w:line="228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wykazuje jedność budowy </w:t>
              <w:br/>
              <w:t>i funkcjonowania organizmów</w:t>
            </w:r>
          </w:p>
          <w:p>
            <w:pPr>
              <w:pStyle w:val="Normal"/>
              <w:numPr>
                <w:ilvl w:val="0"/>
                <w:numId w:val="91"/>
              </w:numPr>
              <w:tabs>
                <w:tab w:val="clear" w:pos="720"/>
                <w:tab w:val="left" w:pos="227" w:leader="none"/>
              </w:tabs>
              <w:spacing w:lineRule="auto" w:line="228" w:before="3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ocenia rolę struktur homologicznych</w:t>
            </w:r>
          </w:p>
          <w:p>
            <w:pPr>
              <w:pStyle w:val="Normal"/>
              <w:spacing w:lineRule="auto" w:line="228" w:before="1" w:after="0"/>
              <w:ind w:start="226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i analogicznych jako dowodów ewolucji</w:t>
            </w:r>
          </w:p>
          <w:p>
            <w:pPr>
              <w:pStyle w:val="TableParagraph"/>
              <w:spacing w:lineRule="exact" w:line="204"/>
              <w:ind w:hanging="0" w:start="219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3480" w:hRule="atLeast"/>
        </w:trPr>
        <w:tc>
          <w:tcPr>
            <w:tcW w:w="624" w:type="dxa"/>
            <w:vMerge w:val="continue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6" w:space="0" w:color="C0C0C0"/>
            </w:tcBorders>
            <w:textDirection w:val="btLr"/>
          </w:tcPr>
          <w:p>
            <w:pPr>
              <w:pStyle w:val="TableParagraph"/>
              <w:snapToGrid w:val="false"/>
              <w:spacing w:before="9" w:after="0"/>
              <w:ind w:hanging="0" w:start="0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</w:tc>
        <w:tc>
          <w:tcPr>
            <w:tcW w:w="1781" w:type="dxa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spacing w:lineRule="auto" w:line="228" w:before="70" w:after="0"/>
              <w:ind w:hanging="254" w:start="310" w:end="188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000000"/>
                <w:sz w:val="17"/>
                <w:szCs w:val="17"/>
              </w:rPr>
              <w:t>10. Mechanizmy ewolucji</w:t>
            </w:r>
          </w:p>
          <w:p>
            <w:pPr>
              <w:pStyle w:val="TableParagraph"/>
              <w:spacing w:lineRule="exact" w:line="206"/>
              <w:ind w:hanging="0" w:start="306" w:end="0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FF0000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66"/>
              </w:numPr>
              <w:tabs>
                <w:tab w:val="clear" w:pos="720"/>
                <w:tab w:val="left" w:pos="227" w:leader="none"/>
              </w:tabs>
              <w:spacing w:lineRule="exact" w:line="206" w:before="67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znaczenie pojęcia</w:t>
            </w:r>
          </w:p>
          <w:p>
            <w:pPr>
              <w:pStyle w:val="Normal"/>
              <w:spacing w:lineRule="exact" w:line="204"/>
              <w:ind w:start="226" w:end="0"/>
              <w:rPr>
                <w:rFonts w:ascii="Times New Roman" w:hAnsi="Times New Roman" w:cs="Times New Roman"/>
                <w:i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endemit</w:t>
            </w:r>
          </w:p>
          <w:p>
            <w:pPr>
              <w:pStyle w:val="Normal"/>
              <w:numPr>
                <w:ilvl w:val="0"/>
                <w:numId w:val="66"/>
              </w:numPr>
              <w:tabs>
                <w:tab w:val="clear" w:pos="720"/>
                <w:tab w:val="left" w:pos="227" w:leader="none"/>
              </w:tabs>
              <w:spacing w:lineRule="auto" w:line="228" w:before="1" w:after="0"/>
              <w:ind w:hanging="170" w:start="221" w:end="32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podaje przykłady doboru sztucznego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/>
              <w:ind w:hanging="0" w:start="221" w:end="19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10"/>
              </w:numPr>
              <w:tabs>
                <w:tab w:val="clear" w:pos="720"/>
                <w:tab w:val="left" w:pos="227" w:leader="none"/>
              </w:tabs>
              <w:spacing w:lineRule="auto" w:line="228" w:before="70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przykłady</w:t>
            </w:r>
            <w:r>
              <w:rPr>
                <w:rFonts w:cs="Times New Roman" w:ascii="Times New Roman" w:hAnsi="Times New Roman"/>
                <w:sz w:val="17"/>
                <w:szCs w:val="17"/>
              </w:rPr>
              <w:t xml:space="preserve">  </w:t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endemitów</w:t>
            </w:r>
          </w:p>
          <w:p>
            <w:pPr>
              <w:pStyle w:val="Normal"/>
              <w:numPr>
                <w:ilvl w:val="0"/>
                <w:numId w:val="10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na czym polega dobór naturalny i dobór sztuczny</w:t>
            </w:r>
          </w:p>
          <w:p>
            <w:pPr>
              <w:pStyle w:val="Normal"/>
              <w:numPr>
                <w:ilvl w:val="0"/>
                <w:numId w:val="10"/>
              </w:numPr>
              <w:tabs>
                <w:tab w:val="clear" w:pos="720"/>
                <w:tab w:val="left" w:pos="227" w:leader="none"/>
              </w:tabs>
              <w:spacing w:lineRule="exact" w:line="20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ideę walki o byt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/>
              <w:ind w:hanging="0" w:start="221" w:end="53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73"/>
              </w:numPr>
              <w:tabs>
                <w:tab w:val="clear" w:pos="720"/>
                <w:tab w:val="left" w:pos="227" w:leader="none"/>
              </w:tabs>
              <w:spacing w:lineRule="auto" w:line="228" w:before="70" w:after="0"/>
              <w:ind w:hanging="170" w:start="221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główne założenia teorii ewolucji Karola Darwina</w:t>
            </w:r>
          </w:p>
          <w:p>
            <w:pPr>
              <w:pStyle w:val="Normal"/>
              <w:numPr>
                <w:ilvl w:val="0"/>
                <w:numId w:val="73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ind w:hanging="170" w:start="221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różnicę pomiędzy doborem naturalnym</w:t>
            </w:r>
          </w:p>
          <w:p>
            <w:pPr>
              <w:pStyle w:val="Normal"/>
              <w:spacing w:lineRule="exact" w:line="204"/>
              <w:ind w:start="226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a doborem sztucznym</w:t>
            </w:r>
          </w:p>
          <w:p>
            <w:pPr>
              <w:pStyle w:val="Normal"/>
              <w:numPr>
                <w:ilvl w:val="0"/>
                <w:numId w:val="73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ind w:hanging="170" w:start="221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główne założenia syntetycznej teorii ewolucji*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/>
              <w:ind w:hanging="0" w:start="221" w:end="28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9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8"/>
              </w:numPr>
              <w:tabs>
                <w:tab w:val="clear" w:pos="720"/>
                <w:tab w:val="left" w:pos="227" w:leader="none"/>
              </w:tabs>
              <w:spacing w:lineRule="auto" w:line="228" w:before="70" w:after="0"/>
              <w:ind w:hanging="170" w:start="221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wykazuje izolację geograficzną jako drogę </w:t>
              <w:br/>
              <w:t>do powstawania nowych gatunków</w:t>
            </w:r>
          </w:p>
          <w:p>
            <w:pPr>
              <w:pStyle w:val="Normal"/>
              <w:numPr>
                <w:ilvl w:val="0"/>
                <w:numId w:val="8"/>
              </w:numPr>
              <w:tabs>
                <w:tab w:val="clear" w:pos="720"/>
                <w:tab w:val="left" w:pos="227" w:leader="none"/>
              </w:tabs>
              <w:spacing w:lineRule="auto" w:line="228" w:before="3" w:after="0"/>
              <w:ind w:hanging="170" w:start="221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wykazuje rolę endemitów </w:t>
              <w:br/>
              <w:t>z Galapagos w badaniach Darwina*</w:t>
            </w:r>
          </w:p>
          <w:p>
            <w:pPr>
              <w:pStyle w:val="Normal"/>
              <w:numPr>
                <w:ilvl w:val="0"/>
                <w:numId w:val="8"/>
              </w:numPr>
              <w:tabs>
                <w:tab w:val="clear" w:pos="720"/>
                <w:tab w:val="left" w:pos="227" w:leader="none"/>
              </w:tabs>
              <w:spacing w:lineRule="exact" w:line="205"/>
              <w:ind w:hanging="170" w:start="221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uzasadnia, że walka o byt jest formą doboru naturalnego</w:t>
            </w:r>
          </w:p>
          <w:p>
            <w:pPr>
              <w:pStyle w:val="Normal"/>
              <w:numPr>
                <w:ilvl w:val="0"/>
                <w:numId w:val="8"/>
              </w:numPr>
              <w:tabs>
                <w:tab w:val="clear" w:pos="720"/>
                <w:tab w:val="left" w:pos="227" w:leader="none"/>
              </w:tabs>
              <w:spacing w:lineRule="auto" w:line="228" w:before="1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ocenia korzyści doboru naturalnego </w:t>
            </w:r>
            <w:r>
              <w:rPr>
                <w:rFonts w:cs="Times New Roman" w:ascii="Times New Roman" w:hAnsi="Times New Roman"/>
                <w:sz w:val="17"/>
                <w:szCs w:val="17"/>
              </w:rPr>
              <w:br/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 przekazywaniu cech potomstwu</w:t>
            </w:r>
          </w:p>
          <w:p>
            <w:pPr>
              <w:pStyle w:val="Normal"/>
              <w:numPr>
                <w:ilvl w:val="0"/>
                <w:numId w:val="8"/>
              </w:numPr>
              <w:tabs>
                <w:tab w:val="clear" w:pos="720"/>
                <w:tab w:val="left" w:pos="227" w:leader="none"/>
              </w:tabs>
              <w:spacing w:lineRule="auto" w:line="228" w:before="1" w:after="0"/>
              <w:ind w:hanging="170" w:start="221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współczesne spojrzenie na ewolucję – syntetyczną teorię ewolucji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 w:before="3" w:after="0"/>
              <w:ind w:hanging="0" w:start="221" w:end="25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6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74"/>
              </w:numPr>
              <w:tabs>
                <w:tab w:val="clear" w:pos="720"/>
                <w:tab w:val="left" w:pos="227" w:leader="none"/>
              </w:tabs>
              <w:spacing w:lineRule="auto" w:line="228" w:before="70" w:after="0"/>
              <w:ind w:hanging="170" w:start="226" w:end="5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ilustruje przykładami działanie doboru naturalnego i doboru sztucznego</w:t>
            </w:r>
          </w:p>
          <w:p>
            <w:pPr>
              <w:pStyle w:val="Normal"/>
              <w:numPr>
                <w:ilvl w:val="0"/>
                <w:numId w:val="74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ocenia korzyści dla człowieka płynące</w:t>
            </w:r>
          </w:p>
          <w:p>
            <w:pPr>
              <w:pStyle w:val="Normal"/>
              <w:spacing w:lineRule="auto" w:line="228" w:before="2" w:after="0"/>
              <w:ind w:start="226" w:end="44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z zastosowania doboru sztucznego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 w:before="61" w:after="0"/>
              <w:ind w:hanging="0" w:start="221" w:end="35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2263" w:hRule="atLeast"/>
        </w:trPr>
        <w:tc>
          <w:tcPr>
            <w:tcW w:w="624" w:type="dxa"/>
            <w:vMerge w:val="continue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6" w:space="0" w:color="C0C0C0"/>
            </w:tcBorders>
            <w:textDirection w:val="btL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6" w:space="0" w:color="C0C0C0"/>
              <w:bottom w:val="single" w:sz="6" w:space="0" w:color="C0C0C0"/>
              <w:end w:val="single" w:sz="6" w:space="0" w:color="C0C0C0"/>
            </w:tcBorders>
          </w:tcPr>
          <w:p>
            <w:pPr>
              <w:pStyle w:val="Normal"/>
              <w:spacing w:lineRule="auto" w:line="228" w:before="65" w:after="0"/>
              <w:ind w:hanging="258" w:start="313" w:end="0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000000"/>
                <w:sz w:val="17"/>
                <w:szCs w:val="17"/>
              </w:rPr>
              <w:t>11. Pochodzenie człowieka</w:t>
            </w:r>
          </w:p>
          <w:p>
            <w:pPr>
              <w:pStyle w:val="TableParagraph"/>
              <w:spacing w:lineRule="auto" w:line="228" w:before="61" w:after="0"/>
              <w:ind w:hanging="258" w:start="306" w:end="235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FF0000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6" w:space="0" w:color="C0C0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96"/>
              </w:numPr>
              <w:tabs>
                <w:tab w:val="clear" w:pos="720"/>
                <w:tab w:val="left" w:pos="227" w:leader="none"/>
              </w:tabs>
              <w:spacing w:lineRule="auto" w:line="228" w:before="65" w:after="0"/>
              <w:ind w:hanging="170" w:start="226" w:end="18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przykłady organizmów należących do nadrodziny człekokształtnych</w:t>
            </w:r>
          </w:p>
          <w:p>
            <w:pPr>
              <w:pStyle w:val="Normal"/>
              <w:numPr>
                <w:ilvl w:val="0"/>
                <w:numId w:val="96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ind w:hanging="170" w:start="226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cechy człowieka rozumnego</w:t>
            </w:r>
          </w:p>
          <w:p>
            <w:pPr>
              <w:pStyle w:val="TableParagraph"/>
              <w:spacing w:lineRule="exact" w:line="20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99"/>
              </w:numPr>
              <w:tabs>
                <w:tab w:val="clear" w:pos="720"/>
                <w:tab w:val="left" w:pos="227" w:leader="none"/>
              </w:tabs>
              <w:spacing w:lineRule="auto" w:line="228" w:before="65" w:after="0"/>
              <w:ind w:hanging="170" w:start="221" w:end="15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na mapie miejsce, gdzie rozpoczęła się ewolucja człowieka</w:t>
            </w:r>
          </w:p>
          <w:p>
            <w:pPr>
              <w:pStyle w:val="Normal"/>
              <w:numPr>
                <w:ilvl w:val="0"/>
                <w:numId w:val="99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ind w:hanging="170" w:start="221" w:end="31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wymienia czynniki, które miały wpływ </w:t>
              <w:br/>
              <w:t>na ewolucję człowieka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exact" w:line="204"/>
              <w:ind w:hanging="0" w:start="221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86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określa stanowisko systematyczne człowieka</w:t>
            </w:r>
          </w:p>
          <w:p>
            <w:pPr>
              <w:pStyle w:val="Normal"/>
              <w:numPr>
                <w:ilvl w:val="0"/>
                <w:numId w:val="86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ind w:hanging="170" w:start="220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wskazuje na przykładzie szympansa różnice pomiędzy człowiekiem </w:t>
              <w:br/>
              <w:t>a innymi człekokształtnymi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28"/>
              <w:ind w:hanging="0" w:start="220" w:end="20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106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analizuje przebieg ewolucji człowieka</w:t>
            </w:r>
          </w:p>
          <w:p>
            <w:pPr>
              <w:pStyle w:val="Normal"/>
              <w:numPr>
                <w:ilvl w:val="0"/>
                <w:numId w:val="106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 cechy wspólne człowieka z innymi człekokształtnymi</w:t>
            </w:r>
          </w:p>
          <w:p>
            <w:pPr>
              <w:pStyle w:val="Normal"/>
              <w:numPr>
                <w:ilvl w:val="0"/>
                <w:numId w:val="106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cechy człowieka pozwalające zaklasyfikować go do poszczególnych jednostek systematycznych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28"/>
              <w:ind w:hanging="0" w:start="220" w:end="36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106"/>
              </w:numPr>
              <w:tabs>
                <w:tab w:val="clear" w:pos="720"/>
                <w:tab w:val="left" w:pos="226" w:leader="none"/>
                <w:tab w:val="left" w:pos="2168" w:leader="none"/>
              </w:tabs>
              <w:spacing w:lineRule="auto" w:line="228" w:before="65" w:after="0"/>
              <w:ind w:hanging="170" w:start="220" w:end="39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porównuje różne gatunki człowieka            w przebiegu jego ewolucji</w:t>
            </w:r>
          </w:p>
          <w:p>
            <w:pPr>
              <w:pStyle w:val="Normal"/>
              <w:numPr>
                <w:ilvl w:val="0"/>
                <w:numId w:val="106"/>
              </w:numPr>
              <w:tabs>
                <w:tab w:val="clear" w:pos="720"/>
                <w:tab w:val="left" w:pos="226" w:leader="none"/>
                <w:tab w:val="left" w:pos="2168" w:leader="none"/>
              </w:tabs>
              <w:spacing w:lineRule="auto" w:line="228" w:before="2" w:after="0"/>
              <w:ind w:hanging="170" w:start="220" w:end="6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wykazuje, że człekokształtne </w:t>
              <w:br/>
              <w:t>to ewolucyjni krewni człowieka</w:t>
            </w:r>
          </w:p>
          <w:p>
            <w:pPr>
              <w:pStyle w:val="TableParagraph"/>
              <w:spacing w:lineRule="auto" w:line="228"/>
              <w:ind w:hanging="0" w:start="220" w:end="39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</w:tbl>
    <w:p>
      <w:pPr>
        <w:sectPr>
          <w:footerReference w:type="default" r:id="rId7"/>
          <w:footerReference w:type="first" r:id="rId8"/>
          <w:type w:val="nextPage"/>
          <w:pgSz w:orient="landscape" w:w="15600" w:h="11630"/>
          <w:pgMar w:left="740" w:right="880" w:gutter="0" w:header="0" w:top="840" w:footer="708" w:bottom="765"/>
          <w:pgNumType w:fmt="decimal"/>
          <w:formProt w:val="false"/>
          <w:textDirection w:val="lrTb"/>
          <w:docGrid w:type="default" w:linePitch="360" w:charSpace="0"/>
        </w:sectPr>
        <w:pStyle w:val="Normal"/>
        <w:rPr/>
      </w:pPr>
      <w:r>
        <w:rPr/>
      </w:r>
    </w:p>
    <w:p>
      <w:pPr>
        <w:pStyle w:val="BodyText"/>
        <w:ind w:start="963" w:end="0"/>
        <w:rPr>
          <w:rFonts w:ascii="Times New Roman" w:hAnsi="Times New Roman" w:cs="Times New Roman"/>
          <w:i w:val="false"/>
          <w:i w:val="false"/>
          <w:sz w:val="17"/>
          <w:szCs w:val="17"/>
        </w:rPr>
      </w:pPr>
      <w:r>
        <w:rPr>
          <w:rFonts w:cs="Times New Roman" w:ascii="Times New Roman" w:hAnsi="Times New Roman"/>
          <w:i w:val="false"/>
          <w:sz w:val="17"/>
          <w:szCs w:val="17"/>
        </w:rPr>
      </w:r>
    </w:p>
    <w:p>
      <w:pPr>
        <w:pStyle w:val="BodyText"/>
        <w:rPr>
          <w:rFonts w:ascii="Times New Roman" w:hAnsi="Times New Roman" w:cs="Times New Roman"/>
          <w:b/>
          <w:i w:val="false"/>
          <w:i w:val="false"/>
          <w:sz w:val="17"/>
          <w:szCs w:val="17"/>
        </w:rPr>
      </w:pPr>
      <w:r>
        <w:rPr>
          <w:rFonts w:cs="Times New Roman" w:ascii="Times New Roman" w:hAnsi="Times New Roman"/>
          <w:b/>
          <w:i w:val="false"/>
          <w:sz w:val="17"/>
          <w:szCs w:val="17"/>
        </w:rPr>
      </w:r>
    </w:p>
    <w:p>
      <w:pPr>
        <w:pStyle w:val="BodyText"/>
        <w:spacing w:before="1" w:after="1"/>
        <w:rPr>
          <w:rFonts w:ascii="Times New Roman" w:hAnsi="Times New Roman" w:cs="Times New Roman"/>
          <w:b/>
          <w:i w:val="false"/>
          <w:i w:val="false"/>
          <w:sz w:val="17"/>
          <w:szCs w:val="17"/>
        </w:rPr>
      </w:pPr>
      <w:r>
        <w:rPr>
          <w:rFonts w:cs="Times New Roman" w:ascii="Times New Roman" w:hAnsi="Times New Roman"/>
          <w:b/>
          <w:i w:val="false"/>
          <w:sz w:val="17"/>
          <w:szCs w:val="17"/>
        </w:rPr>
      </w:r>
    </w:p>
    <w:tbl>
      <w:tblPr>
        <w:tblW w:w="13756" w:type="dxa"/>
        <w:jc w:val="start"/>
        <w:tblInd w:w="845" w:type="dxa"/>
        <w:tblLayout w:type="fixed"/>
        <w:tblCellMar>
          <w:top w:w="0" w:type="dxa"/>
          <w:start w:w="5" w:type="dxa"/>
          <w:bottom w:w="0" w:type="dxa"/>
          <w:end w:w="5" w:type="dxa"/>
        </w:tblCellMar>
      </w:tblPr>
      <w:tblGrid>
        <w:gridCol w:w="624"/>
        <w:gridCol w:w="1780"/>
        <w:gridCol w:w="2268"/>
        <w:gridCol w:w="2280"/>
        <w:gridCol w:w="2268"/>
        <w:gridCol w:w="2267"/>
        <w:gridCol w:w="2268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TableParagraph"/>
              <w:snapToGrid w:val="false"/>
              <w:spacing w:before="5" w:after="0"/>
              <w:ind w:hanging="0" w:start="0" w:end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start="109" w:end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0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TableParagraph"/>
              <w:snapToGrid w:val="false"/>
              <w:spacing w:before="5" w:after="0"/>
              <w:ind w:hanging="0" w:start="0" w:end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start="613" w:end="613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51" w:type="dxa"/>
            <w:gridSpan w:val="5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TableParagraph"/>
              <w:spacing w:before="92" w:after="0"/>
              <w:ind w:hanging="0" w:start="4975" w:end="497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</w:tc>
        <w:tc>
          <w:tcPr>
            <w:tcW w:w="1780" w:type="dxa"/>
            <w:vMerge w:val="continue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334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80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418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656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7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365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576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celująca</w:t>
            </w:r>
          </w:p>
        </w:tc>
      </w:tr>
      <w:tr>
        <w:trPr>
          <w:trHeight w:val="1276" w:hRule="atLeast"/>
        </w:trPr>
        <w:tc>
          <w:tcPr>
            <w:tcW w:w="624" w:type="dxa"/>
            <w:vMerge w:val="restart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6" w:space="0" w:color="C0C0C0"/>
            </w:tcBorders>
            <w:textDirection w:val="btLr"/>
          </w:tcPr>
          <w:p>
            <w:pPr>
              <w:pStyle w:val="TableParagraph"/>
              <w:snapToGrid w:val="false"/>
              <w:spacing w:before="9" w:after="0"/>
              <w:ind w:hanging="0" w:start="0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  <w:p>
            <w:pPr>
              <w:pStyle w:val="TableParagraph"/>
              <w:spacing w:before="1" w:after="0"/>
              <w:ind w:hanging="0" w:start="3649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III. Ekologia</w:t>
            </w:r>
          </w:p>
        </w:tc>
        <w:tc>
          <w:tcPr>
            <w:tcW w:w="1780" w:type="dxa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6" w:space="0" w:color="C0C0C0"/>
            </w:tcBorders>
          </w:tcPr>
          <w:p>
            <w:pPr>
              <w:pStyle w:val="Normal"/>
              <w:spacing w:lineRule="exact" w:line="206" w:before="62" w:after="0"/>
              <w:ind w:start="56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12. Organizm</w:t>
            </w:r>
          </w:p>
          <w:p>
            <w:pPr>
              <w:pStyle w:val="Normal"/>
              <w:spacing w:lineRule="exact" w:line="206"/>
              <w:ind w:start="314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a środowisko</w:t>
            </w:r>
          </w:p>
          <w:p>
            <w:pPr>
              <w:pStyle w:val="TableParagraph"/>
              <w:spacing w:lineRule="auto" w:line="228" w:before="61" w:after="0"/>
              <w:ind w:hanging="258" w:start="306" w:end="19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92"/>
              </w:numPr>
              <w:tabs>
                <w:tab w:val="clear" w:pos="720"/>
                <w:tab w:val="left" w:pos="227" w:leader="none"/>
              </w:tabs>
              <w:spacing w:lineRule="auto" w:line="228" w:before="65" w:after="0"/>
              <w:ind w:hanging="170" w:start="226" w:end="-1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czym zajmuje się ekologia</w:t>
            </w:r>
          </w:p>
          <w:p>
            <w:pPr>
              <w:pStyle w:val="Normal"/>
              <w:numPr>
                <w:ilvl w:val="0"/>
                <w:numId w:val="92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ind w:hanging="170" w:start="226" w:end="-1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czynniki ograniczające występowanie gatunków w różnych środowiskach</w:t>
            </w:r>
          </w:p>
          <w:p>
            <w:pPr>
              <w:pStyle w:val="Normal"/>
              <w:tabs>
                <w:tab w:val="clear" w:pos="720"/>
                <w:tab w:val="left" w:pos="227" w:leader="none"/>
              </w:tabs>
              <w:spacing w:lineRule="auto" w:line="228" w:before="3" w:after="0"/>
              <w:ind w:start="226" w:end="-1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80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50"/>
              </w:numPr>
              <w:tabs>
                <w:tab w:val="clear" w:pos="720"/>
                <w:tab w:val="left" w:pos="227" w:leader="none"/>
              </w:tabs>
              <w:spacing w:lineRule="auto" w:line="228" w:before="65" w:after="0"/>
              <w:ind w:hanging="170" w:start="226" w:end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  <w:t>identyfikuje siedlisko wybranego gatunku</w:t>
            </w:r>
          </w:p>
          <w:p>
            <w:pPr>
              <w:pStyle w:val="Normal"/>
              <w:numPr>
                <w:ilvl w:val="0"/>
                <w:numId w:val="50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ind w:hanging="170" w:start="226" w:end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  <w:t>omawia, czym jest nisza ekologiczna organizmu</w:t>
            </w:r>
          </w:p>
          <w:p>
            <w:pPr>
              <w:pStyle w:val="Normal"/>
              <w:tabs>
                <w:tab w:val="clear" w:pos="720"/>
                <w:tab w:val="left" w:pos="227" w:leader="none"/>
              </w:tabs>
              <w:spacing w:lineRule="auto" w:line="228" w:before="1" w:after="0"/>
              <w:ind w:start="226" w:end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60"/>
              </w:numPr>
              <w:tabs>
                <w:tab w:val="clear" w:pos="720"/>
                <w:tab w:val="left" w:pos="227" w:leader="none"/>
                <w:tab w:val="left" w:pos="2268" w:leader="none"/>
              </w:tabs>
              <w:spacing w:lineRule="auto" w:line="228" w:before="69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  <w:t>rozróżnia siedlisko i niszę ekologiczną</w:t>
            </w:r>
          </w:p>
          <w:p>
            <w:pPr>
              <w:pStyle w:val="Normal"/>
              <w:numPr>
                <w:ilvl w:val="0"/>
                <w:numId w:val="60"/>
              </w:numPr>
              <w:tabs>
                <w:tab w:val="clear" w:pos="720"/>
                <w:tab w:val="left" w:pos="227" w:leader="none"/>
                <w:tab w:val="left" w:pos="2268" w:leader="none"/>
              </w:tabs>
              <w:spacing w:lineRule="auto" w:line="228" w:before="1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  <w:t>określa wpływ wybranych czynników środowiska na funkcjonowanie organizmów</w:t>
            </w:r>
          </w:p>
          <w:p>
            <w:pPr>
              <w:pStyle w:val="Normal"/>
              <w:tabs>
                <w:tab w:val="clear" w:pos="720"/>
                <w:tab w:val="left" w:pos="2268" w:leader="none"/>
              </w:tabs>
              <w:spacing w:lineRule="auto" w:line="228" w:before="1" w:after="0"/>
              <w:ind w:start="226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7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62"/>
              </w:numPr>
              <w:tabs>
                <w:tab w:val="clear" w:pos="720"/>
                <w:tab w:val="left" w:pos="227" w:leader="none"/>
              </w:tabs>
              <w:spacing w:lineRule="auto" w:line="228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 zależność między czynnikami środowiska</w:t>
            </w:r>
          </w:p>
          <w:p>
            <w:pPr>
              <w:pStyle w:val="Normal"/>
              <w:spacing w:lineRule="auto" w:line="228" w:before="1" w:after="0"/>
              <w:ind w:start="226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a występującymi w nim organizmami</w:t>
            </w:r>
          </w:p>
          <w:p>
            <w:pPr>
              <w:pStyle w:val="Normal"/>
              <w:tabs>
                <w:tab w:val="clear" w:pos="720"/>
                <w:tab w:val="left" w:pos="227" w:leader="none"/>
              </w:tabs>
              <w:spacing w:lineRule="auto" w:line="228" w:before="2" w:after="0"/>
              <w:ind w:start="221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67"/>
              </w:numPr>
              <w:tabs>
                <w:tab w:val="clear" w:pos="720"/>
                <w:tab w:val="left" w:pos="227" w:leader="none"/>
              </w:tabs>
              <w:spacing w:lineRule="auto" w:line="228" w:before="65" w:after="0"/>
              <w:ind w:hanging="170" w:start="221" w:end="14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interpretuje wykres przedstawiający zakres tolerancji ekologicznej danego gatunku</w:t>
            </w:r>
          </w:p>
          <w:p>
            <w:pPr>
              <w:pStyle w:val="Normal"/>
              <w:tabs>
                <w:tab w:val="clear" w:pos="720"/>
                <w:tab w:val="left" w:pos="227" w:leader="none"/>
              </w:tabs>
              <w:spacing w:lineRule="auto" w:line="228" w:before="3" w:after="0"/>
              <w:ind w:start="221" w:end="14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1830" w:hRule="atLeast"/>
        </w:trPr>
        <w:tc>
          <w:tcPr>
            <w:tcW w:w="624" w:type="dxa"/>
            <w:vMerge w:val="continue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6" w:space="0" w:color="C0C0C0"/>
            </w:tcBorders>
            <w:textDirection w:val="btL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1780" w:type="dxa"/>
            <w:tcBorders>
              <w:top w:val="single" w:sz="4" w:space="0" w:color="BCBEC0"/>
              <w:start w:val="single" w:sz="6" w:space="0" w:color="C0C0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spacing w:before="67" w:after="0"/>
              <w:ind w:start="56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13. Cechy populacji</w:t>
            </w:r>
          </w:p>
          <w:p>
            <w:pPr>
              <w:pStyle w:val="TableParagraph"/>
              <w:spacing w:lineRule="auto" w:line="228" w:before="59" w:after="0"/>
              <w:ind w:hanging="258" w:start="306" w:end="29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4"/>
              </w:numPr>
              <w:tabs>
                <w:tab w:val="clear" w:pos="720"/>
                <w:tab w:val="left" w:pos="227" w:leader="none"/>
              </w:tabs>
              <w:spacing w:lineRule="exact" w:line="206" w:before="67" w:after="0"/>
              <w:rPr>
                <w:rFonts w:ascii="Times New Roman" w:hAnsi="Times New Roman" w:cs="Times New Roman"/>
                <w:i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definiuje pojęcia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populacja</w:t>
            </w:r>
          </w:p>
          <w:p>
            <w:pPr>
              <w:pStyle w:val="Normal"/>
              <w:spacing w:lineRule="exact" w:line="204"/>
              <w:ind w:start="226" w:end="0"/>
              <w:rPr>
                <w:rFonts w:ascii="Times New Roman" w:hAnsi="Times New Roman" w:cs="Times New Roman"/>
                <w:i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i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gatunek</w:t>
            </w:r>
          </w:p>
          <w:p>
            <w:pPr>
              <w:pStyle w:val="Normal"/>
              <w:numPr>
                <w:ilvl w:val="0"/>
                <w:numId w:val="4"/>
              </w:numPr>
              <w:tabs>
                <w:tab w:val="clear" w:pos="720"/>
                <w:tab w:val="left" w:pos="227" w:leader="none"/>
              </w:tabs>
              <w:spacing w:lineRule="exact" w:line="20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wylicza cechy populacji</w:t>
            </w:r>
          </w:p>
          <w:p>
            <w:pPr>
              <w:pStyle w:val="Normal"/>
              <w:numPr>
                <w:ilvl w:val="0"/>
                <w:numId w:val="4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typy rozmieszczenia osobników</w:t>
              <w:br/>
              <w:t>w populacji</w:t>
            </w:r>
          </w:p>
          <w:p>
            <w:pPr>
              <w:pStyle w:val="Normal"/>
              <w:numPr>
                <w:ilvl w:val="0"/>
                <w:numId w:val="4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określa wady i zalety życia organizmów w grupie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 w:before="3" w:after="0"/>
              <w:ind w:hanging="0" w:start="221" w:end="14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80" w:type="dxa"/>
            <w:tcBorders>
              <w:top w:val="single" w:sz="4" w:space="0" w:color="BCBEC0"/>
              <w:start w:val="single" w:sz="4" w:space="0" w:color="BCBE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81"/>
              </w:numPr>
              <w:tabs>
                <w:tab w:val="clear" w:pos="720"/>
                <w:tab w:val="left" w:pos="227" w:leader="none"/>
              </w:tabs>
              <w:spacing w:lineRule="auto" w:line="228" w:before="70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zależność między definicją populacji i gatunku</w:t>
            </w:r>
          </w:p>
          <w:p>
            <w:pPr>
              <w:pStyle w:val="Normal"/>
              <w:numPr>
                <w:ilvl w:val="0"/>
                <w:numId w:val="81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ind w:hanging="170" w:start="221" w:end="5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przykłady zwierząt żyjących w stadzie</w:t>
            </w:r>
          </w:p>
          <w:p>
            <w:pPr>
              <w:pStyle w:val="Normal"/>
              <w:numPr>
                <w:ilvl w:val="0"/>
                <w:numId w:val="81"/>
              </w:numPr>
              <w:tabs>
                <w:tab w:val="clear" w:pos="720"/>
                <w:tab w:val="left" w:pos="227" w:leader="none"/>
              </w:tabs>
              <w:spacing w:lineRule="exact" w:line="20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określa przyczyny migracji</w:t>
            </w:r>
          </w:p>
          <w:p>
            <w:pPr>
              <w:pStyle w:val="Normal"/>
              <w:numPr>
                <w:ilvl w:val="0"/>
                <w:numId w:val="81"/>
              </w:numPr>
              <w:tabs>
                <w:tab w:val="clear" w:pos="720"/>
                <w:tab w:val="left" w:pos="227" w:leader="none"/>
              </w:tabs>
              <w:spacing w:lineRule="auto" w:line="228" w:before="1" w:after="0"/>
              <w:ind w:hanging="170" w:start="221" w:end="17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przedstawia, jakie dane można odczytać z piramidy wiekowej populacji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 w:before="2" w:after="0"/>
              <w:ind w:hanging="0" w:start="221" w:end="31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70"/>
              </w:numPr>
              <w:tabs>
                <w:tab w:val="clear" w:pos="720"/>
                <w:tab w:val="left" w:pos="227" w:leader="none"/>
              </w:tabs>
              <w:spacing w:lineRule="auto" w:line="228" w:before="70" w:after="0"/>
              <w:ind w:hanging="170" w:start="220" w:end="12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populacje różnych gatunków</w:t>
            </w:r>
          </w:p>
          <w:p>
            <w:pPr>
              <w:pStyle w:val="Normal"/>
              <w:numPr>
                <w:ilvl w:val="0"/>
                <w:numId w:val="70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ind w:hanging="170" w:start="220" w:end="26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określa wpływ migracji na liczebność populacji</w:t>
            </w:r>
          </w:p>
          <w:p>
            <w:pPr>
              <w:pStyle w:val="Normal"/>
              <w:numPr>
                <w:ilvl w:val="0"/>
                <w:numId w:val="70"/>
              </w:numPr>
              <w:tabs>
                <w:tab w:val="clear" w:pos="720"/>
                <w:tab w:val="left" w:pos="227" w:leader="none"/>
              </w:tabs>
              <w:spacing w:lineRule="auto" w:line="228" w:before="1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wpływ cech populacji na jej liczebność</w:t>
            </w:r>
          </w:p>
          <w:p>
            <w:pPr>
              <w:pStyle w:val="Normal"/>
              <w:numPr>
                <w:ilvl w:val="0"/>
                <w:numId w:val="70"/>
              </w:numPr>
              <w:tabs>
                <w:tab w:val="clear" w:pos="720"/>
                <w:tab w:val="left" w:pos="227" w:leader="none"/>
                <w:tab w:val="left" w:pos="2268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odczytuje dane z piramidy wiekowej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 w:before="3" w:after="0"/>
              <w:ind w:hanging="0" w:start="220" w:end="11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7" w:type="dxa"/>
            <w:tcBorders>
              <w:top w:val="single" w:sz="4" w:space="0" w:color="BCBEC0"/>
              <w:start w:val="single" w:sz="4" w:space="0" w:color="BCBE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114"/>
              </w:numPr>
              <w:tabs>
                <w:tab w:val="clear" w:pos="720"/>
                <w:tab w:val="left" w:pos="227" w:leader="none"/>
                <w:tab w:val="left" w:pos="2268" w:leader="none"/>
              </w:tabs>
              <w:spacing w:lineRule="auto" w:line="228" w:before="70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 zależność między liczebnością populacji a jej zagęszczeniem</w:t>
            </w:r>
          </w:p>
          <w:p>
            <w:pPr>
              <w:pStyle w:val="Normal"/>
              <w:numPr>
                <w:ilvl w:val="0"/>
                <w:numId w:val="114"/>
              </w:numPr>
              <w:tabs>
                <w:tab w:val="clear" w:pos="720"/>
                <w:tab w:val="left" w:pos="227" w:leader="none"/>
                <w:tab w:val="left" w:pos="2268" w:leader="none"/>
              </w:tabs>
              <w:spacing w:lineRule="auto" w:line="228" w:before="3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graficznie przedstawia różne typy rozmieszczenia osobników w populacji</w:t>
            </w:r>
          </w:p>
          <w:p>
            <w:pPr>
              <w:pStyle w:val="Normal"/>
              <w:tabs>
                <w:tab w:val="clear" w:pos="720"/>
                <w:tab w:val="left" w:pos="2268" w:leader="none"/>
              </w:tabs>
              <w:spacing w:lineRule="exact" w:line="205"/>
              <w:ind w:start="226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i podaje ich przykłady</w:t>
            </w:r>
          </w:p>
          <w:p>
            <w:pPr>
              <w:pStyle w:val="Normal"/>
              <w:numPr>
                <w:ilvl w:val="0"/>
                <w:numId w:val="114"/>
              </w:numPr>
              <w:tabs>
                <w:tab w:val="clear" w:pos="720"/>
                <w:tab w:val="left" w:pos="227" w:leader="none"/>
                <w:tab w:val="left" w:pos="2268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charakteryzuje grupy wiekowe w piramidach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 w:before="1" w:after="0"/>
              <w:ind w:hanging="0" w:start="221" w:end="29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42"/>
              </w:numPr>
              <w:tabs>
                <w:tab w:val="clear" w:pos="720"/>
                <w:tab w:val="left" w:pos="227" w:leader="none"/>
              </w:tabs>
              <w:spacing w:lineRule="auto" w:line="228" w:before="3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przewiduje losy populacji </w:t>
              <w:br/>
              <w:t>na podstawie jej piramidy wiekowej</w:t>
            </w:r>
          </w:p>
          <w:p>
            <w:pPr>
              <w:pStyle w:val="Normal"/>
              <w:numPr>
                <w:ilvl w:val="0"/>
                <w:numId w:val="114"/>
              </w:numPr>
              <w:tabs>
                <w:tab w:val="clear" w:pos="720"/>
                <w:tab w:val="left" w:pos="227" w:leader="none"/>
                <w:tab w:val="left" w:pos="2268" w:leader="none"/>
              </w:tabs>
              <w:spacing w:lineRule="auto" w:line="228" w:before="1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wykazuje zależność między strukturą płciową </w:t>
              <w:br/>
              <w:t>a liczebnością populacji</w:t>
            </w:r>
          </w:p>
          <w:p>
            <w:pPr>
              <w:pStyle w:val="TableParagraph"/>
              <w:spacing w:lineRule="auto" w:line="228"/>
              <w:ind w:hanging="0" w:start="221" w:end="22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</w:tbl>
    <w:p>
      <w:pPr>
        <w:sectPr>
          <w:footerReference w:type="default" r:id="rId9"/>
          <w:footerReference w:type="first" r:id="rId10"/>
          <w:type w:val="nextPage"/>
          <w:pgSz w:orient="landscape" w:w="15600" w:h="11630"/>
          <w:pgMar w:left="0" w:right="880" w:gutter="0" w:header="0" w:top="0" w:footer="708" w:bottom="765"/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W w:w="13745" w:type="dxa"/>
        <w:jc w:val="start"/>
        <w:tblInd w:w="105" w:type="dxa"/>
        <w:tblLayout w:type="fixed"/>
        <w:tblCellMar>
          <w:top w:w="0" w:type="dxa"/>
          <w:start w:w="5" w:type="dxa"/>
          <w:bottom w:w="0" w:type="dxa"/>
          <w:end w:w="5" w:type="dxa"/>
        </w:tblCellMar>
      </w:tblPr>
      <w:tblGrid>
        <w:gridCol w:w="624"/>
        <w:gridCol w:w="1781"/>
        <w:gridCol w:w="2268"/>
        <w:gridCol w:w="2268"/>
        <w:gridCol w:w="2268"/>
        <w:gridCol w:w="2269"/>
        <w:gridCol w:w="2266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TableParagraph"/>
              <w:snapToGrid w:val="false"/>
              <w:spacing w:before="5" w:after="0"/>
              <w:ind w:hanging="0" w:start="0" w:end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start="109" w:end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TableParagraph"/>
              <w:snapToGrid w:val="false"/>
              <w:spacing w:before="5" w:after="0"/>
              <w:ind w:hanging="0" w:start="0" w:end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start="613" w:end="613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TableParagraph"/>
              <w:spacing w:before="92" w:after="0"/>
              <w:ind w:hanging="0" w:start="4975" w:end="497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</w:tc>
        <w:tc>
          <w:tcPr>
            <w:tcW w:w="1781" w:type="dxa"/>
            <w:vMerge w:val="continue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334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418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656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365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576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celująca</w:t>
            </w:r>
          </w:p>
        </w:tc>
      </w:tr>
      <w:tr>
        <w:trPr>
          <w:trHeight w:val="2287" w:hRule="atLeast"/>
        </w:trPr>
        <w:tc>
          <w:tcPr>
            <w:tcW w:w="624" w:type="dxa"/>
            <w:vMerge w:val="restart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6" w:space="0" w:color="C0C0C0"/>
            </w:tcBorders>
            <w:textDirection w:val="btLr"/>
          </w:tcPr>
          <w:p>
            <w:pPr>
              <w:pStyle w:val="TableParagraph"/>
              <w:snapToGrid w:val="false"/>
              <w:spacing w:before="9" w:after="0"/>
              <w:ind w:hanging="0" w:start="0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  <w:p>
            <w:pPr>
              <w:pStyle w:val="TableParagraph"/>
              <w:spacing w:before="1" w:after="0"/>
              <w:ind w:hanging="0" w:start="3652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III. Ekologia i ochrona środowiska</w:t>
            </w:r>
          </w:p>
        </w:tc>
        <w:tc>
          <w:tcPr>
            <w:tcW w:w="1781" w:type="dxa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spacing w:before="62" w:after="0"/>
              <w:ind w:start="56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14. Konkurencja</w:t>
            </w:r>
          </w:p>
          <w:p>
            <w:pPr>
              <w:pStyle w:val="TableParagraph"/>
              <w:spacing w:lineRule="auto" w:line="228" w:before="61" w:after="0"/>
              <w:ind w:hanging="258" w:start="306" w:end="44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110"/>
              </w:numPr>
              <w:tabs>
                <w:tab w:val="clear" w:pos="720"/>
                <w:tab w:val="left" w:pos="227" w:leader="none"/>
              </w:tabs>
              <w:spacing w:lineRule="auto" w:line="228" w:before="65" w:after="0"/>
              <w:ind w:hanging="170" w:start="221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nazywa zależności międzygatunkowe</w:t>
            </w:r>
          </w:p>
          <w:p>
            <w:pPr>
              <w:pStyle w:val="Normal"/>
              <w:numPr>
                <w:ilvl w:val="0"/>
                <w:numId w:val="110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ind w:hanging="170" w:start="221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wymienia </w:t>
            </w:r>
            <w:r>
              <w:rPr>
                <w:rFonts w:cs="Times New Roman" w:ascii="Times New Roman" w:hAnsi="Times New Roman"/>
                <w:color w:val="231F20"/>
                <w:spacing w:val="-3"/>
                <w:sz w:val="17"/>
                <w:szCs w:val="17"/>
              </w:rPr>
              <w:t xml:space="preserve">zasoby, </w:t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 które konkurują organizmy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/>
              <w:ind w:hanging="0" w:start="221" w:end="12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112"/>
              </w:numPr>
              <w:tabs>
                <w:tab w:val="clear" w:pos="720"/>
                <w:tab w:val="left" w:pos="227" w:leader="none"/>
              </w:tabs>
              <w:spacing w:lineRule="auto" w:line="228" w:before="65" w:after="0"/>
              <w:ind w:hanging="170" w:start="221" w:end="3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na czym polega konkurencja</w:t>
            </w:r>
          </w:p>
          <w:p>
            <w:pPr>
              <w:pStyle w:val="Normal"/>
              <w:numPr>
                <w:ilvl w:val="0"/>
                <w:numId w:val="112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ind w:hanging="170" w:start="221" w:end="86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rodzaje konkurencji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/>
              <w:ind w:hanging="0" w:start="221" w:end="7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83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przedstawia graficznie zależności między organizmami, zaznacza, który gatunek odnosi korzyści, a który – straty</w:t>
            </w:r>
          </w:p>
          <w:p>
            <w:pPr>
              <w:pStyle w:val="Normal"/>
              <w:numPr>
                <w:ilvl w:val="0"/>
                <w:numId w:val="83"/>
              </w:numPr>
              <w:tabs>
                <w:tab w:val="clear" w:pos="720"/>
                <w:tab w:val="left" w:pos="226" w:leader="none"/>
              </w:tabs>
              <w:spacing w:lineRule="auto" w:line="228" w:before="4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porównuje konkurencję wewnątrzgatunkową</w:t>
            </w:r>
          </w:p>
          <w:p>
            <w:pPr>
              <w:pStyle w:val="Normal"/>
              <w:spacing w:lineRule="auto" w:line="228" w:before="2" w:after="0"/>
              <w:ind w:start="225" w:end="0"/>
              <w:rPr>
                <w:rFonts w:ascii="Times New Roman" w:hAnsi="Times New Roman" w:cs="Times New Roman"/>
                <w:color w:val="231F20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z konkurencją</w:t>
            </w:r>
          </w:p>
          <w:p>
            <w:pPr>
              <w:pStyle w:val="Normal"/>
              <w:spacing w:lineRule="auto" w:line="228" w:before="2" w:after="0"/>
              <w:ind w:start="225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międzygatunkową</w:t>
            </w:r>
          </w:p>
          <w:p>
            <w:pPr>
              <w:pStyle w:val="TableParagraph"/>
              <w:spacing w:lineRule="exact" w:line="204"/>
              <w:ind w:hanging="0" w:start="221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9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47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ind w:hanging="170" w:start="225" w:end="100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przyczyny i skutki konkurencji międzygatunkowej</w:t>
            </w:r>
          </w:p>
          <w:p>
            <w:pPr>
              <w:pStyle w:val="Normal"/>
              <w:spacing w:lineRule="exact" w:line="205"/>
              <w:ind w:start="225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i wewnątrzgatunkowej</w:t>
            </w:r>
          </w:p>
          <w:p>
            <w:pPr>
              <w:pStyle w:val="Normal"/>
              <w:numPr>
                <w:ilvl w:val="0"/>
                <w:numId w:val="47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ind w:hanging="170" w:start="225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 zależność między zasobami środowiska</w:t>
            </w:r>
          </w:p>
          <w:p>
            <w:pPr>
              <w:pStyle w:val="Normal"/>
              <w:spacing w:lineRule="auto" w:line="228" w:before="1" w:after="0"/>
              <w:ind w:start="225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a intensywnością konkurencji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 w:before="3" w:after="0"/>
              <w:ind w:hanging="0" w:start="221" w:end="11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6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39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ind w:hanging="170" w:start="221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uzasadnia, wykorzystując wiedzę z ewolucjonizmu, </w:t>
              <w:br/>
              <w:t>że konkurencja jest czynnikiem doboru naturalnego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 w:before="3" w:after="0"/>
              <w:ind w:hanging="0" w:start="221" w:end="49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3241" w:hRule="atLeast"/>
        </w:trPr>
        <w:tc>
          <w:tcPr>
            <w:tcW w:w="624" w:type="dxa"/>
            <w:vMerge w:val="continue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6" w:space="0" w:color="C0C0C0"/>
            </w:tcBorders>
            <w:textDirection w:val="btLr"/>
          </w:tcPr>
          <w:p>
            <w:pPr>
              <w:pStyle w:val="TableParagraph"/>
              <w:snapToGrid w:val="false"/>
              <w:spacing w:before="9" w:after="0"/>
              <w:ind w:hanging="0" w:start="0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</w:tc>
        <w:tc>
          <w:tcPr>
            <w:tcW w:w="1781" w:type="dxa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spacing w:lineRule="auto" w:line="228" w:before="65" w:after="0"/>
              <w:ind w:hanging="258" w:start="313" w:end="39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15. Drapieżnictwo. Roślinożerność</w:t>
            </w:r>
          </w:p>
          <w:p>
            <w:pPr>
              <w:pStyle w:val="TableParagraph"/>
              <w:spacing w:lineRule="auto" w:line="228" w:before="61" w:after="0"/>
              <w:ind w:hanging="258" w:start="306" w:end="23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76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ind w:hanging="170" w:start="218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przykłady roślinożerców</w:t>
            </w:r>
          </w:p>
          <w:p>
            <w:pPr>
              <w:pStyle w:val="Normal"/>
              <w:numPr>
                <w:ilvl w:val="0"/>
                <w:numId w:val="76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ind w:hanging="170" w:start="218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przykłady drapieżników i ich ofiar</w:t>
            </w:r>
          </w:p>
          <w:p>
            <w:pPr>
              <w:pStyle w:val="Normal"/>
              <w:numPr>
                <w:ilvl w:val="0"/>
                <w:numId w:val="76"/>
              </w:numPr>
              <w:tabs>
                <w:tab w:val="clear" w:pos="720"/>
                <w:tab w:val="left" w:pos="226" w:leader="none"/>
              </w:tabs>
              <w:spacing w:lineRule="auto" w:line="228" w:before="1" w:after="0"/>
              <w:ind w:hanging="170" w:start="218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przystosowania organizmów do drapieżnictwa</w:t>
            </w:r>
          </w:p>
          <w:p>
            <w:pPr>
              <w:pStyle w:val="Normal"/>
              <w:numPr>
                <w:ilvl w:val="0"/>
                <w:numId w:val="76"/>
              </w:numPr>
              <w:tabs>
                <w:tab w:val="clear" w:pos="720"/>
                <w:tab w:val="left" w:pos="226" w:leader="none"/>
              </w:tabs>
              <w:spacing w:lineRule="auto" w:line="228" w:before="3" w:after="0"/>
              <w:ind w:hanging="170" w:start="218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podaje przykłady roślin drapieżnych</w:t>
            </w:r>
          </w:p>
          <w:p>
            <w:pPr>
              <w:pStyle w:val="TableParagraph"/>
              <w:tabs>
                <w:tab w:val="clear" w:pos="720"/>
                <w:tab w:val="left" w:pos="219" w:leader="none"/>
              </w:tabs>
              <w:spacing w:lineRule="auto" w:line="228"/>
              <w:ind w:hanging="0" w:start="218" w:end="65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101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ind w:hanging="170" w:start="225" w:end="10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określa znaczenie roślinożerców w przyrodzie</w:t>
            </w:r>
          </w:p>
          <w:p>
            <w:pPr>
              <w:pStyle w:val="Normal"/>
              <w:numPr>
                <w:ilvl w:val="0"/>
                <w:numId w:val="101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adaptacje roślinożerców do zjadania pokarmu roślinnego</w:t>
            </w:r>
          </w:p>
          <w:p>
            <w:pPr>
              <w:pStyle w:val="Normal"/>
              <w:numPr>
                <w:ilvl w:val="0"/>
                <w:numId w:val="101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ind w:hanging="170" w:start="225" w:end="8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na wybranych przykładach, na czym polega drapieżnictwo</w:t>
            </w:r>
          </w:p>
          <w:p>
            <w:pPr>
              <w:pStyle w:val="Normal"/>
              <w:numPr>
                <w:ilvl w:val="0"/>
                <w:numId w:val="101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charakterystyczne cechy drapieżników i ich ofiar</w:t>
            </w:r>
          </w:p>
          <w:p>
            <w:pPr>
              <w:pStyle w:val="TableParagraph"/>
              <w:spacing w:lineRule="exact" w:line="204"/>
              <w:ind w:hanging="0" w:start="221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36"/>
              </w:numPr>
              <w:tabs>
                <w:tab w:val="clear" w:pos="720"/>
                <w:tab w:val="left" w:pos="226" w:leader="none"/>
                <w:tab w:val="left" w:pos="2168" w:leader="none"/>
              </w:tabs>
              <w:spacing w:lineRule="auto" w:line="228" w:before="65" w:after="0"/>
              <w:ind w:hanging="170" w:start="220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w jaki sposób rośliny i roślinożercy wzajemnie regulują swoją liczebność</w:t>
            </w:r>
          </w:p>
          <w:p>
            <w:pPr>
              <w:pStyle w:val="Normal"/>
              <w:numPr>
                <w:ilvl w:val="0"/>
                <w:numId w:val="36"/>
              </w:numPr>
              <w:tabs>
                <w:tab w:val="clear" w:pos="720"/>
                <w:tab w:val="left" w:pos="226" w:leader="none"/>
                <w:tab w:val="left" w:pos="2168" w:leader="none"/>
              </w:tabs>
              <w:spacing w:lineRule="auto" w:line="228" w:before="3" w:after="0"/>
              <w:ind w:hanging="170" w:start="220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różne strategie polowań stosowanych przez drapieżniki</w:t>
            </w:r>
          </w:p>
          <w:p>
            <w:pPr>
              <w:pStyle w:val="Normal"/>
              <w:numPr>
                <w:ilvl w:val="0"/>
                <w:numId w:val="36"/>
              </w:numPr>
              <w:tabs>
                <w:tab w:val="clear" w:pos="720"/>
                <w:tab w:val="left" w:pos="226" w:leader="none"/>
                <w:tab w:val="left" w:pos="2168" w:leader="none"/>
              </w:tabs>
              <w:spacing w:lineRule="auto" w:line="228" w:before="3" w:after="0"/>
              <w:ind w:hanging="170" w:start="220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opisuje sposoby obrony organizmów przed drapieżnikami</w:t>
            </w:r>
          </w:p>
          <w:p>
            <w:pPr>
              <w:pStyle w:val="Normal"/>
              <w:numPr>
                <w:ilvl w:val="0"/>
                <w:numId w:val="36"/>
              </w:numPr>
              <w:tabs>
                <w:tab w:val="clear" w:pos="720"/>
                <w:tab w:val="left" w:pos="226" w:leader="none"/>
                <w:tab w:val="left" w:pos="2168" w:leader="none"/>
              </w:tabs>
              <w:spacing w:lineRule="auto" w:line="228" w:before="2" w:after="0"/>
              <w:ind w:hanging="170" w:start="220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 przystosowania rośliny drapieżnej do zdobywania pokarmu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28"/>
              <w:ind w:hanging="0" w:start="220" w:end="13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9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51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ind w:hanging="170" w:start="225" w:end="-4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ocenia znaczenie drapieżników i roślinożerców w środowisku</w:t>
            </w:r>
          </w:p>
          <w:p>
            <w:pPr>
              <w:pStyle w:val="Normal"/>
              <w:numPr>
                <w:ilvl w:val="0"/>
                <w:numId w:val="51"/>
              </w:numPr>
              <w:tabs>
                <w:tab w:val="clear" w:pos="720"/>
                <w:tab w:val="left" w:pos="226" w:leader="none"/>
              </w:tabs>
              <w:spacing w:lineRule="auto" w:line="228" w:before="1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adaptacje drapieżników</w:t>
            </w:r>
          </w:p>
          <w:p>
            <w:pPr>
              <w:pStyle w:val="Normal"/>
              <w:spacing w:lineRule="auto" w:line="228" w:before="2" w:after="0"/>
              <w:ind w:start="225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i roślinożerców </w:t>
              <w:br/>
              <w:t>do zdobywania pokarmu</w:t>
            </w:r>
          </w:p>
          <w:p>
            <w:pPr>
              <w:pStyle w:val="Normal"/>
              <w:numPr>
                <w:ilvl w:val="0"/>
                <w:numId w:val="51"/>
              </w:numPr>
              <w:tabs>
                <w:tab w:val="clear" w:pos="720"/>
                <w:tab w:val="left" w:pos="226" w:leader="none"/>
              </w:tabs>
              <w:spacing w:lineRule="auto" w:line="228" w:before="1" w:after="0"/>
              <w:ind w:hanging="170" w:start="225" w:end="25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określa rolę drapieżników w przyrodzie jako</w:t>
            </w:r>
          </w:p>
          <w:p>
            <w:pPr>
              <w:pStyle w:val="Normal"/>
              <w:spacing w:lineRule="exact" w:line="204"/>
              <w:ind w:start="225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regulatorów liczebności </w:t>
              <w:br/>
              <w:t>ofiar</w:t>
            </w:r>
          </w:p>
          <w:p>
            <w:pPr>
              <w:pStyle w:val="Normal"/>
              <w:numPr>
                <w:ilvl w:val="0"/>
                <w:numId w:val="51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charakteryzuje sposoby obrony roślin przed zjadaniem</w:t>
            </w:r>
          </w:p>
          <w:p>
            <w:pPr>
              <w:pStyle w:val="TableParagraph"/>
              <w:spacing w:lineRule="exact" w:line="204"/>
              <w:ind w:hanging="0" w:start="220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6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104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 zależności między liczebnością populacji drapieżników a liczebnością populacji ich ofiar</w:t>
            </w:r>
          </w:p>
          <w:p>
            <w:pPr>
              <w:pStyle w:val="Normal"/>
              <w:numPr>
                <w:ilvl w:val="0"/>
                <w:numId w:val="104"/>
              </w:numPr>
              <w:tabs>
                <w:tab w:val="clear" w:pos="720"/>
                <w:tab w:val="left" w:pos="226" w:leader="none"/>
              </w:tabs>
              <w:spacing w:lineRule="auto" w:line="228" w:before="3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przyczyny drapieżnictwa i wskazuje metody zdobywania pokarmu przez rośliny drapieżne</w:t>
            </w:r>
          </w:p>
          <w:p>
            <w:pPr>
              <w:pStyle w:val="Normal"/>
              <w:numPr>
                <w:ilvl w:val="0"/>
                <w:numId w:val="104"/>
              </w:numPr>
              <w:tabs>
                <w:tab w:val="clear" w:pos="720"/>
                <w:tab w:val="left" w:pos="226" w:leader="none"/>
              </w:tabs>
              <w:spacing w:lineRule="auto" w:line="228" w:before="4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 korzyści dla roślin płynące z roślinożerności</w:t>
            </w:r>
          </w:p>
          <w:p>
            <w:pPr>
              <w:pStyle w:val="Normal"/>
              <w:numPr>
                <w:ilvl w:val="0"/>
                <w:numId w:val="104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przedstawia pozytywne </w:t>
              <w:br/>
              <w:t>i negatywne skutki roślinożerności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28"/>
              <w:ind w:hanging="0" w:start="220" w:end="5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2940" w:hRule="atLeast"/>
        </w:trPr>
        <w:tc>
          <w:tcPr>
            <w:tcW w:w="624" w:type="dxa"/>
            <w:vMerge w:val="continue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6" w:space="0" w:color="C0C0C0"/>
            </w:tcBorders>
            <w:textDirection w:val="btL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6" w:space="0" w:color="C0C0C0"/>
              <w:bottom w:val="single" w:sz="6" w:space="0" w:color="C0C0C0"/>
              <w:end w:val="single" w:sz="6" w:space="0" w:color="C0C0C0"/>
            </w:tcBorders>
          </w:tcPr>
          <w:p>
            <w:pPr>
              <w:pStyle w:val="Normal"/>
              <w:spacing w:before="62" w:after="0"/>
              <w:ind w:start="55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16. Pasożytnictwo</w:t>
            </w:r>
          </w:p>
          <w:p>
            <w:pPr>
              <w:pStyle w:val="TableParagraph"/>
              <w:spacing w:lineRule="auto" w:line="228" w:before="61" w:after="0"/>
              <w:ind w:hanging="258" w:start="309" w:end="14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6" w:space="0" w:color="C0C0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45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ind w:hanging="170" w:start="221" w:end="-1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wymienia przykłady pasożytów zewnętrznych </w:t>
              <w:br/>
              <w:t>i wewnętrznych</w:t>
            </w:r>
          </w:p>
          <w:p>
            <w:pPr>
              <w:pStyle w:val="Normal"/>
              <w:numPr>
                <w:ilvl w:val="0"/>
                <w:numId w:val="45"/>
              </w:numPr>
              <w:tabs>
                <w:tab w:val="clear" w:pos="720"/>
                <w:tab w:val="left" w:pos="226" w:leader="none"/>
              </w:tabs>
              <w:spacing w:lineRule="auto" w:line="228" w:before="3" w:after="0"/>
              <w:ind w:hanging="170" w:start="221" w:end="-1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wylicza przykłady pasożytnictwa u roślin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 w:before="3" w:after="0"/>
              <w:ind w:hanging="0" w:start="221" w:end="2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77"/>
              </w:numPr>
              <w:tabs>
                <w:tab w:val="clear" w:pos="720"/>
                <w:tab w:val="left" w:pos="225" w:leader="none"/>
              </w:tabs>
              <w:spacing w:lineRule="auto" w:line="228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na czym polega pasożytnictwo</w:t>
            </w:r>
          </w:p>
          <w:p>
            <w:pPr>
              <w:pStyle w:val="Normal"/>
              <w:numPr>
                <w:ilvl w:val="0"/>
                <w:numId w:val="77"/>
              </w:numPr>
              <w:tabs>
                <w:tab w:val="clear" w:pos="720"/>
                <w:tab w:val="left" w:pos="225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klasyfikuje pasożyty na zewnętrzne i wewnętrzne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 w:before="2" w:after="0"/>
              <w:ind w:hanging="0" w:start="221" w:end="18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12"/>
              </w:numPr>
              <w:tabs>
                <w:tab w:val="clear" w:pos="720"/>
                <w:tab w:val="left" w:pos="225" w:leader="none"/>
              </w:tabs>
              <w:spacing w:lineRule="auto" w:line="228" w:before="65" w:after="0"/>
              <w:ind w:hanging="170" w:start="221" w:end="8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charakteryzuje przystosowania organizmów do pasożytniczego trybu życia</w:t>
            </w:r>
          </w:p>
          <w:p>
            <w:pPr>
              <w:pStyle w:val="Normal"/>
              <w:numPr>
                <w:ilvl w:val="0"/>
                <w:numId w:val="12"/>
              </w:numPr>
              <w:tabs>
                <w:tab w:val="clear" w:pos="720"/>
                <w:tab w:val="left" w:pos="225" w:leader="none"/>
              </w:tabs>
              <w:spacing w:lineRule="auto" w:line="228" w:before="3" w:after="0"/>
              <w:ind w:hanging="170" w:start="221" w:end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pasożytnictwo u roślin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/>
              <w:ind w:hanging="0" w:start="221" w:end="18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53"/>
              </w:numPr>
              <w:tabs>
                <w:tab w:val="clear" w:pos="720"/>
                <w:tab w:val="left" w:pos="225" w:leader="none"/>
              </w:tabs>
              <w:spacing w:lineRule="auto" w:line="228" w:before="65" w:after="0"/>
              <w:ind w:hanging="170" w:start="224" w:end="11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ocenia znaczenie pasożytnictwa w przyrodzie</w:t>
            </w:r>
          </w:p>
          <w:p>
            <w:pPr>
              <w:pStyle w:val="Normal"/>
              <w:numPr>
                <w:ilvl w:val="0"/>
                <w:numId w:val="53"/>
              </w:numPr>
              <w:tabs>
                <w:tab w:val="clear" w:pos="720"/>
                <w:tab w:val="left" w:pos="225" w:leader="none"/>
              </w:tabs>
              <w:spacing w:lineRule="auto" w:line="228" w:before="2" w:after="0"/>
              <w:ind w:hanging="170" w:start="224" w:end="31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wskazuje przystosowania roślin </w:t>
              <w:br/>
              <w:t>do pasożytniczego trybu życia</w:t>
            </w:r>
          </w:p>
          <w:p>
            <w:pPr>
              <w:pStyle w:val="TableParagraph"/>
              <w:spacing w:lineRule="auto" w:line="228"/>
              <w:ind w:hanging="0" w:start="221" w:end="33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108"/>
              </w:numPr>
              <w:tabs>
                <w:tab w:val="clear" w:pos="720"/>
                <w:tab w:val="left" w:pos="225" w:leader="none"/>
              </w:tabs>
              <w:spacing w:lineRule="auto" w:line="228" w:before="65" w:after="0"/>
              <w:ind w:hanging="170" w:start="221" w:end="16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znaczenie pasożytnictwa w regulacji zagęszczenia populacji ofiar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/>
              <w:ind w:hanging="0" w:start="221" w:end="39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</w:tbl>
    <w:p>
      <w:pPr>
        <w:sectPr>
          <w:footerReference w:type="default" r:id="rId11"/>
          <w:footerReference w:type="first" r:id="rId12"/>
          <w:type w:val="nextPage"/>
          <w:pgSz w:orient="landscape" w:w="15600" w:h="11630"/>
          <w:pgMar w:left="740" w:right="880" w:gutter="0" w:header="0" w:top="840" w:footer="708" w:bottom="765"/>
          <w:pgNumType w:fmt="decimal"/>
          <w:formProt w:val="false"/>
          <w:textDirection w:val="lrTb"/>
          <w:docGrid w:type="default" w:linePitch="360" w:charSpace="0"/>
        </w:sectPr>
        <w:pStyle w:val="Normal"/>
        <w:rPr/>
      </w:pPr>
      <w:r>
        <w:rPr/>
      </w:r>
    </w:p>
    <w:p>
      <w:pPr>
        <w:pStyle w:val="BodyText"/>
        <w:ind w:start="963" w:end="0"/>
        <w:rPr>
          <w:rFonts w:ascii="Times New Roman" w:hAnsi="Times New Roman" w:cs="Times New Roman"/>
          <w:i w:val="false"/>
          <w:i w:val="false"/>
          <w:sz w:val="17"/>
          <w:szCs w:val="17"/>
        </w:rPr>
      </w:pPr>
      <w:r>
        <w:rPr>
          <w:rFonts w:cs="Times New Roman" w:ascii="Times New Roman" w:hAnsi="Times New Roman"/>
          <w:i w:val="false"/>
          <w:sz w:val="17"/>
          <w:szCs w:val="17"/>
        </w:rPr>
      </w:r>
    </w:p>
    <w:p>
      <w:pPr>
        <w:pStyle w:val="BodyText"/>
        <w:rPr>
          <w:rFonts w:ascii="Times New Roman" w:hAnsi="Times New Roman" w:cs="Times New Roman"/>
          <w:b/>
          <w:i w:val="false"/>
          <w:i w:val="false"/>
          <w:sz w:val="17"/>
          <w:szCs w:val="17"/>
        </w:rPr>
      </w:pPr>
      <w:r>
        <w:rPr>
          <w:rFonts w:cs="Times New Roman" w:ascii="Times New Roman" w:hAnsi="Times New Roman"/>
          <w:b/>
          <w:i w:val="false"/>
          <w:sz w:val="17"/>
          <w:szCs w:val="17"/>
        </w:rPr>
      </w:r>
    </w:p>
    <w:p>
      <w:pPr>
        <w:pStyle w:val="BodyText"/>
        <w:spacing w:before="1" w:after="1"/>
        <w:rPr>
          <w:rFonts w:ascii="Times New Roman" w:hAnsi="Times New Roman" w:cs="Times New Roman"/>
          <w:b/>
          <w:i w:val="false"/>
          <w:i w:val="false"/>
          <w:sz w:val="17"/>
          <w:szCs w:val="17"/>
        </w:rPr>
      </w:pPr>
      <w:r>
        <w:rPr>
          <w:rFonts w:cs="Times New Roman" w:ascii="Times New Roman" w:hAnsi="Times New Roman"/>
          <w:b/>
          <w:i w:val="false"/>
          <w:sz w:val="17"/>
          <w:szCs w:val="17"/>
        </w:rPr>
      </w:r>
    </w:p>
    <w:tbl>
      <w:tblPr>
        <w:tblW w:w="13756" w:type="dxa"/>
        <w:jc w:val="start"/>
        <w:tblInd w:w="845" w:type="dxa"/>
        <w:tblLayout w:type="fixed"/>
        <w:tblCellMar>
          <w:top w:w="0" w:type="dxa"/>
          <w:start w:w="5" w:type="dxa"/>
          <w:bottom w:w="0" w:type="dxa"/>
          <w:end w:w="5" w:type="dxa"/>
        </w:tblCellMar>
      </w:tblPr>
      <w:tblGrid>
        <w:gridCol w:w="624"/>
        <w:gridCol w:w="1780"/>
        <w:gridCol w:w="2268"/>
        <w:gridCol w:w="2269"/>
        <w:gridCol w:w="2268"/>
        <w:gridCol w:w="2267"/>
        <w:gridCol w:w="2279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TableParagraph"/>
              <w:snapToGrid w:val="false"/>
              <w:spacing w:before="5" w:after="0"/>
              <w:ind w:hanging="0" w:start="0" w:end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start="109" w:end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0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TableParagraph"/>
              <w:snapToGrid w:val="false"/>
              <w:spacing w:before="5" w:after="0"/>
              <w:ind w:hanging="0" w:start="0" w:end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start="613" w:end="613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51" w:type="dxa"/>
            <w:gridSpan w:val="5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TableParagraph"/>
              <w:spacing w:before="92" w:after="0"/>
              <w:ind w:hanging="0" w:start="4975" w:end="497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</w:tc>
        <w:tc>
          <w:tcPr>
            <w:tcW w:w="1780" w:type="dxa"/>
            <w:vMerge w:val="continue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334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418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656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7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365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79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576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celująca</w:t>
            </w:r>
          </w:p>
        </w:tc>
      </w:tr>
      <w:tr>
        <w:trPr>
          <w:trHeight w:val="2552" w:hRule="atLeast"/>
        </w:trPr>
        <w:tc>
          <w:tcPr>
            <w:tcW w:w="624" w:type="dxa"/>
            <w:vMerge w:val="restart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6" w:space="0" w:color="C0C0C0"/>
            </w:tcBorders>
            <w:textDirection w:val="btLr"/>
            <w:vAlign w:val="center"/>
          </w:tcPr>
          <w:p>
            <w:pPr>
              <w:pStyle w:val="TableParagraph"/>
              <w:spacing w:before="1" w:after="0"/>
              <w:ind w:hanging="0" w:start="3747" w:end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III. Ekologia i ochrona środowiska</w:t>
            </w:r>
          </w:p>
        </w:tc>
        <w:tc>
          <w:tcPr>
            <w:tcW w:w="1780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spacing w:lineRule="auto" w:line="228" w:before="70" w:after="0"/>
              <w:ind w:hanging="258" w:start="314" w:end="11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17. Nieantagonistyczne zależności między gatunkami</w:t>
            </w:r>
          </w:p>
          <w:p>
            <w:pPr>
              <w:pStyle w:val="TableParagraph"/>
              <w:spacing w:before="57" w:after="0"/>
              <w:ind w:hanging="170" w:start="51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11"/>
              </w:numPr>
              <w:tabs>
                <w:tab w:val="clear" w:pos="720"/>
                <w:tab w:val="left" w:pos="227" w:leader="none"/>
              </w:tabs>
              <w:spacing w:lineRule="auto" w:line="228" w:before="70" w:after="0"/>
              <w:ind w:hanging="170" w:start="221" w:end="5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nieantagonistyczne zależności międzygatunkowe</w:t>
            </w:r>
          </w:p>
          <w:p>
            <w:pPr>
              <w:pStyle w:val="Normal"/>
              <w:numPr>
                <w:ilvl w:val="0"/>
                <w:numId w:val="11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ind w:hanging="170" w:start="221" w:end="5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podaje przykłady organizmów, które łączy zależność nieantagonistyczna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/>
              <w:ind w:hanging="170" w:start="221" w:end="24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9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80"/>
              </w:numPr>
              <w:tabs>
                <w:tab w:val="clear" w:pos="720"/>
                <w:tab w:val="left" w:pos="227" w:leader="none"/>
              </w:tabs>
              <w:spacing w:lineRule="auto" w:line="228" w:before="70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określa warunki współpracy między gatunkami</w:t>
            </w:r>
          </w:p>
          <w:p>
            <w:pPr>
              <w:pStyle w:val="Normal"/>
              <w:numPr>
                <w:ilvl w:val="0"/>
                <w:numId w:val="80"/>
              </w:numPr>
              <w:tabs>
                <w:tab w:val="clear" w:pos="720"/>
                <w:tab w:val="left" w:pos="227" w:leader="none"/>
              </w:tabs>
              <w:spacing w:lineRule="exact" w:line="20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rozróżnia pojęcia</w:t>
            </w:r>
          </w:p>
          <w:p>
            <w:pPr>
              <w:pStyle w:val="Normal"/>
              <w:spacing w:lineRule="exact" w:line="204"/>
              <w:ind w:start="226" w:end="0"/>
              <w:rPr>
                <w:rFonts w:ascii="Times New Roman" w:hAnsi="Times New Roman" w:cs="Times New Roman"/>
                <w:i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 xml:space="preserve">komensalizm </w:t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i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mutualizm</w:t>
            </w:r>
          </w:p>
          <w:p>
            <w:pPr>
              <w:pStyle w:val="Normal"/>
              <w:numPr>
                <w:ilvl w:val="0"/>
                <w:numId w:val="80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ind w:hanging="170" w:start="221" w:end="34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budowę korzeni roślin motylkowych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/>
              <w:ind w:hanging="170" w:start="221" w:end="34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105"/>
              </w:numPr>
              <w:tabs>
                <w:tab w:val="clear" w:pos="720"/>
                <w:tab w:val="left" w:pos="227" w:leader="none"/>
              </w:tabs>
              <w:spacing w:lineRule="auto" w:line="228" w:before="70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różnice między komensalizmem</w:t>
            </w:r>
          </w:p>
          <w:p>
            <w:pPr>
              <w:pStyle w:val="Normal"/>
              <w:spacing w:lineRule="exact" w:line="204"/>
              <w:ind w:start="226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a mutualizmem</w:t>
            </w:r>
          </w:p>
          <w:p>
            <w:pPr>
              <w:pStyle w:val="Normal"/>
              <w:numPr>
                <w:ilvl w:val="0"/>
                <w:numId w:val="105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ind w:hanging="170" w:start="220" w:end="21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charakteryzuje role grzyba i glonu w plesze porostu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28"/>
              <w:ind w:hanging="170" w:start="220" w:end="22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7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23"/>
              </w:numPr>
              <w:tabs>
                <w:tab w:val="clear" w:pos="720"/>
                <w:tab w:val="left" w:pos="227" w:leader="none"/>
              </w:tabs>
              <w:spacing w:lineRule="auto" w:line="228" w:before="70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określa warunki występowania nieantagonistycznych relacji między organizmami różnych gatunków</w:t>
            </w:r>
          </w:p>
          <w:p>
            <w:pPr>
              <w:pStyle w:val="Normal"/>
              <w:numPr>
                <w:ilvl w:val="0"/>
                <w:numId w:val="23"/>
              </w:numPr>
              <w:tabs>
                <w:tab w:val="clear" w:pos="720"/>
                <w:tab w:val="left" w:pos="227" w:leader="none"/>
              </w:tabs>
              <w:spacing w:lineRule="auto" w:line="228" w:before="4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charakteryzuje relacje między rośliną motylkową a bakteriami azotowymi</w:t>
            </w:r>
          </w:p>
          <w:p>
            <w:pPr>
              <w:pStyle w:val="TableParagraph"/>
              <w:spacing w:lineRule="exact" w:line="206"/>
              <w:ind w:hanging="170" w:start="220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79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109"/>
              </w:numPr>
              <w:tabs>
                <w:tab w:val="clear" w:pos="720"/>
                <w:tab w:val="left" w:pos="227" w:leader="none"/>
              </w:tabs>
              <w:spacing w:lineRule="auto" w:line="228" w:before="70" w:after="0"/>
              <w:ind w:hanging="170" w:start="226" w:end="25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ocenia znaczenie bakterii azotowych występujących w glebie</w:t>
            </w:r>
          </w:p>
          <w:p>
            <w:pPr>
              <w:pStyle w:val="Normal"/>
              <w:numPr>
                <w:ilvl w:val="0"/>
                <w:numId w:val="109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jakie praktyczne znaczenie ma wiedza</w:t>
            </w:r>
            <w:r>
              <w:rPr>
                <w:rFonts w:cs="Times New Roman" w:ascii="Times New Roman" w:hAnsi="Times New Roman"/>
                <w:sz w:val="17"/>
                <w:szCs w:val="17"/>
              </w:rPr>
              <w:br/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 mikoryzie</w:t>
            </w:r>
          </w:p>
          <w:p>
            <w:pPr>
              <w:pStyle w:val="TableParagraph"/>
              <w:spacing w:lineRule="exact" w:line="204"/>
              <w:ind w:hanging="170" w:start="220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1960" w:hRule="atLeast"/>
        </w:trPr>
        <w:tc>
          <w:tcPr>
            <w:tcW w:w="624" w:type="dxa"/>
            <w:vMerge w:val="continue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6" w:space="0" w:color="C0C0C0"/>
            </w:tcBorders>
            <w:textDirection w:val="btLr"/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1780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spacing w:lineRule="auto" w:line="228" w:before="65" w:after="0"/>
              <w:ind w:hanging="258" w:start="313" w:end="66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18. Czym jest ekosystem?</w:t>
            </w:r>
          </w:p>
          <w:p>
            <w:pPr>
              <w:pStyle w:val="TableParagraph"/>
              <w:spacing w:lineRule="exact" w:line="206"/>
              <w:ind w:hanging="0" w:start="308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38"/>
              </w:numPr>
              <w:tabs>
                <w:tab w:val="clear" w:pos="720"/>
                <w:tab w:val="left" w:pos="227" w:leader="none"/>
              </w:tabs>
              <w:spacing w:lineRule="auto" w:line="228" w:before="65" w:after="0"/>
              <w:ind w:hanging="170" w:start="220" w:end="45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przykładowe ekosystemy</w:t>
            </w:r>
          </w:p>
          <w:p>
            <w:pPr>
              <w:pStyle w:val="Normal"/>
              <w:tabs>
                <w:tab w:val="clear" w:pos="720"/>
                <w:tab w:val="left" w:pos="227" w:leader="none"/>
              </w:tabs>
              <w:spacing w:lineRule="auto" w:line="228" w:before="2" w:after="0"/>
              <w:ind w:start="220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44"/>
              </w:numPr>
              <w:tabs>
                <w:tab w:val="clear" w:pos="720"/>
                <w:tab w:val="left" w:pos="227" w:leader="none"/>
              </w:tabs>
              <w:spacing w:lineRule="auto" w:line="228" w:before="65" w:after="0"/>
              <w:ind w:hanging="170" w:start="220" w:end="16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elementy biotopu i biocenozy wybranego ekosystemu</w:t>
            </w:r>
          </w:p>
          <w:p>
            <w:pPr>
              <w:pStyle w:val="Normal"/>
              <w:numPr>
                <w:ilvl w:val="0"/>
                <w:numId w:val="38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przedstawia składniki biotopu i biocenozy</w:t>
            </w:r>
          </w:p>
          <w:p>
            <w:pPr>
              <w:pStyle w:val="Normal"/>
              <w:tabs>
                <w:tab w:val="clear" w:pos="720"/>
                <w:tab w:val="left" w:pos="227" w:leader="none"/>
              </w:tabs>
              <w:spacing w:lineRule="auto" w:line="228" w:before="2" w:after="0"/>
              <w:ind w:start="220" w:end="14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44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wymienia przemiany </w:t>
              <w:br/>
              <w:t>w ekosystemach</w:t>
            </w:r>
          </w:p>
          <w:p>
            <w:pPr>
              <w:pStyle w:val="Normal"/>
              <w:numPr>
                <w:ilvl w:val="0"/>
                <w:numId w:val="44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ind w:hanging="170" w:start="220" w:end="14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omawia, do czego człowiek wykorzystuje ekosystemy</w:t>
            </w:r>
          </w:p>
          <w:p>
            <w:pPr>
              <w:pStyle w:val="TableParagraph"/>
              <w:spacing w:lineRule="auto" w:line="228" w:before="1" w:after="0"/>
              <w:ind w:hanging="0" w:start="220" w:end="10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7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72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wykazuje zależności między biotopem a biocenozą </w:t>
              <w:br/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28"/>
              <w:ind w:hanging="0" w:start="220" w:end="19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7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tabs>
                <w:tab w:val="clear" w:pos="720"/>
                <w:tab w:val="left" w:pos="226" w:leader="none"/>
              </w:tabs>
              <w:spacing w:lineRule="auto" w:line="228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  <w:p>
            <w:pPr>
              <w:pStyle w:val="Normal"/>
              <w:numPr>
                <w:ilvl w:val="0"/>
                <w:numId w:val="49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wyszukuje w terenie miejsce zachodzenia sukcesji wtórnej*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28" w:before="61" w:after="0"/>
              <w:ind w:hanging="0" w:start="220" w:end="20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1894" w:hRule="atLeast"/>
        </w:trPr>
        <w:tc>
          <w:tcPr>
            <w:tcW w:w="624" w:type="dxa"/>
            <w:vMerge w:val="continue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6" w:space="0" w:color="C0C0C0"/>
            </w:tcBorders>
            <w:textDirection w:val="btLr"/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1780" w:type="dxa"/>
            <w:tcBorders>
              <w:top w:val="single" w:sz="4" w:space="0" w:color="BCBEC0"/>
              <w:start w:val="single" w:sz="6" w:space="0" w:color="C0C0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spacing w:lineRule="auto" w:line="228" w:before="65" w:after="0"/>
              <w:ind w:hanging="258" w:start="313" w:end="61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19. Zależności pokarmowe</w:t>
            </w:r>
          </w:p>
          <w:p>
            <w:pPr>
              <w:pStyle w:val="TableParagraph"/>
              <w:spacing w:lineRule="auto" w:line="228" w:before="61" w:after="0"/>
              <w:ind w:hanging="258" w:start="305" w:end="23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18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ind w:hanging="170" w:start="225" w:end="40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nazwy ogniw łańcucha pokarmowego</w:t>
            </w:r>
          </w:p>
          <w:p>
            <w:pPr>
              <w:pStyle w:val="Normal"/>
              <w:numPr>
                <w:ilvl w:val="0"/>
                <w:numId w:val="18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ind w:hanging="170" w:start="225" w:end="23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przyporządkowuje znane organizmy poszczególnym ogniwom łańcucha pokarmowego</w:t>
            </w:r>
          </w:p>
          <w:p>
            <w:pPr>
              <w:pStyle w:val="Normal"/>
              <w:numPr>
                <w:ilvl w:val="0"/>
                <w:numId w:val="18"/>
              </w:numPr>
              <w:tabs>
                <w:tab w:val="clear" w:pos="720"/>
                <w:tab w:val="left" w:pos="226" w:leader="none"/>
              </w:tabs>
              <w:spacing w:lineRule="auto" w:line="228" w:before="3" w:after="0"/>
              <w:ind w:hanging="170" w:start="225" w:end="11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rysuje schematy prostych łańcuchów pokarmowych </w:t>
              <w:br/>
              <w:t>w wybranych ekosystemach</w:t>
            </w:r>
          </w:p>
          <w:p>
            <w:pPr>
              <w:pStyle w:val="TableParagraph"/>
              <w:spacing w:lineRule="exact" w:line="204"/>
              <w:ind w:hanging="0" w:start="220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46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przyczyny istnienia łańcuchów pokarmowych</w:t>
            </w:r>
          </w:p>
          <w:p>
            <w:pPr>
              <w:pStyle w:val="Normal"/>
              <w:numPr>
                <w:ilvl w:val="0"/>
                <w:numId w:val="46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wskazuje różnice między producentami </w:t>
              <w:br/>
              <w:t>a konsumentami</w:t>
            </w:r>
          </w:p>
          <w:p>
            <w:pPr>
              <w:pStyle w:val="Normal"/>
              <w:numPr>
                <w:ilvl w:val="0"/>
                <w:numId w:val="46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rysuje schemat prostej sieci pokarmowej</w:t>
            </w:r>
          </w:p>
          <w:p>
            <w:pPr>
              <w:pStyle w:val="TableParagraph"/>
              <w:spacing w:lineRule="auto" w:line="228"/>
              <w:ind w:hanging="0" w:start="219" w:end="24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54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analizuje wybrane powiązania pokarmowe </w:t>
              <w:br/>
              <w:t>we wskazanym ekosystemie</w:t>
            </w:r>
          </w:p>
          <w:p>
            <w:pPr>
              <w:pStyle w:val="Normal"/>
              <w:numPr>
                <w:ilvl w:val="0"/>
                <w:numId w:val="54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ind w:hanging="170" w:start="225" w:end="40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charakteryzuje role poszczególnych ogniw łańcucha pokarmowego</w:t>
            </w:r>
          </w:p>
          <w:p>
            <w:pPr>
              <w:pStyle w:val="TableParagraph"/>
              <w:spacing w:lineRule="auto" w:line="228" w:before="1" w:after="0"/>
              <w:ind w:hanging="0" w:start="219" w:end="11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7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30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czynniki, które zakłócają równowagę ekosystemu</w:t>
            </w:r>
          </w:p>
          <w:p>
            <w:pPr>
              <w:pStyle w:val="TableParagraph"/>
              <w:tabs>
                <w:tab w:val="clear" w:pos="720"/>
                <w:tab w:val="left" w:pos="220" w:leader="none"/>
              </w:tabs>
              <w:spacing w:lineRule="auto" w:line="228"/>
              <w:ind w:hanging="0" w:start="219" w:end="30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7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26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przewiduje skutki, jakie </w:t>
              <w:br/>
              <w:t>dla ekosystemu miałoby wyginięcie określonego ogniwa we wskazanym łańcuchu pokarmowym</w:t>
            </w:r>
          </w:p>
          <w:p>
            <w:pPr>
              <w:pStyle w:val="Normal"/>
              <w:numPr>
                <w:ilvl w:val="0"/>
                <w:numId w:val="26"/>
              </w:numPr>
              <w:tabs>
                <w:tab w:val="clear" w:pos="720"/>
                <w:tab w:val="left" w:pos="226" w:leader="none"/>
              </w:tabs>
              <w:spacing w:lineRule="auto" w:line="228" w:before="4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interpretuje, na czym polega równowaga dynamiczna ekosystemu</w:t>
            </w:r>
          </w:p>
          <w:p>
            <w:pPr>
              <w:pStyle w:val="TableParagraph"/>
              <w:spacing w:lineRule="exact" w:line="204"/>
              <w:ind w:hanging="0" w:start="219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2245" w:hRule="atLeast"/>
        </w:trPr>
        <w:tc>
          <w:tcPr>
            <w:tcW w:w="624" w:type="dxa"/>
            <w:vMerge w:val="continue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6" w:space="0" w:color="C0C0C0"/>
            </w:tcBorders>
            <w:textDirection w:val="btLr"/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1780" w:type="dxa"/>
            <w:tcBorders>
              <w:top w:val="single" w:sz="4" w:space="0" w:color="BCBEC0"/>
              <w:start w:val="single" w:sz="4" w:space="0" w:color="BCBE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spacing w:lineRule="auto" w:line="228" w:before="65" w:after="0"/>
              <w:ind w:hanging="251" w:start="305" w:end="29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20. Materia i energia w ekosystemie</w:t>
            </w:r>
          </w:p>
          <w:p>
            <w:pPr>
              <w:pStyle w:val="TableParagraph"/>
              <w:spacing w:before="57" w:after="0"/>
              <w:ind w:hanging="0" w:start="49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ind w:hanging="170" w:start="219" w:end="55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mawia na podstawie ilustracji piramidę ekologiczną</w:t>
            </w:r>
          </w:p>
          <w:p>
            <w:pPr>
              <w:pStyle w:val="TableParagraph"/>
              <w:tabs>
                <w:tab w:val="clear" w:pos="720"/>
                <w:tab w:val="left" w:pos="220" w:leader="none"/>
              </w:tabs>
              <w:spacing w:lineRule="auto" w:line="228"/>
              <w:ind w:hanging="0" w:start="219" w:end="31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93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wykazuje, że materia krąży </w:t>
              <w:br/>
              <w:t>w ekosystemie</w:t>
            </w:r>
          </w:p>
          <w:p>
            <w:pPr>
              <w:pStyle w:val="Normal"/>
              <w:numPr>
                <w:ilvl w:val="0"/>
                <w:numId w:val="93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omawia na podstawie ilustracji obieg węgla </w:t>
              <w:br/>
              <w:t>w ekosystemie*</w:t>
            </w:r>
          </w:p>
          <w:p>
            <w:pPr>
              <w:pStyle w:val="TableParagraph"/>
              <w:tabs>
                <w:tab w:val="clear" w:pos="720"/>
                <w:tab w:val="left" w:pos="220" w:leader="none"/>
              </w:tabs>
              <w:spacing w:lineRule="auto" w:line="228"/>
              <w:ind w:hanging="0" w:start="219" w:end="59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27"/>
              </w:numPr>
              <w:tabs>
                <w:tab w:val="clear" w:pos="720"/>
                <w:tab w:val="left" w:pos="225" w:leader="none"/>
              </w:tabs>
              <w:spacing w:lineRule="auto" w:line="228" w:before="65" w:after="0"/>
              <w:ind w:hanging="170" w:start="219" w:end="12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że energia przepływa przez ekosystem</w:t>
            </w:r>
          </w:p>
          <w:p>
            <w:pPr>
              <w:pStyle w:val="Normal"/>
              <w:numPr>
                <w:ilvl w:val="0"/>
                <w:numId w:val="27"/>
              </w:numPr>
              <w:tabs>
                <w:tab w:val="clear" w:pos="720"/>
                <w:tab w:val="left" w:pos="225" w:leader="none"/>
              </w:tabs>
              <w:spacing w:lineRule="auto" w:line="228" w:before="2" w:after="0"/>
              <w:ind w:hanging="170" w:start="219" w:end="5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 rolę producentów, konsumentów i destruentów w krążeniu materii</w:t>
            </w:r>
          </w:p>
          <w:p>
            <w:pPr>
              <w:pStyle w:val="TableParagraph"/>
              <w:tabs>
                <w:tab w:val="clear" w:pos="720"/>
                <w:tab w:val="left" w:pos="220" w:leader="none"/>
              </w:tabs>
              <w:spacing w:lineRule="auto" w:line="228" w:before="61" w:after="0"/>
              <w:ind w:hanging="0" w:start="219" w:end="74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7" w:type="dxa"/>
            <w:tcBorders>
              <w:top w:val="single" w:sz="4" w:space="0" w:color="BCBEC0"/>
              <w:start w:val="single" w:sz="4" w:space="0" w:color="BCBE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52"/>
              </w:numPr>
              <w:tabs>
                <w:tab w:val="clear" w:pos="720"/>
                <w:tab w:val="left" w:pos="225" w:leader="none"/>
              </w:tabs>
              <w:spacing w:lineRule="auto" w:line="228"/>
              <w:ind w:hanging="170" w:start="221" w:end="35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interpretuje zależności między poziomem pokarmowym a biomasą i liczebnością populacji</w:t>
            </w:r>
          </w:p>
          <w:p>
            <w:pPr>
              <w:pStyle w:val="Normal"/>
              <w:numPr>
                <w:ilvl w:val="0"/>
                <w:numId w:val="52"/>
              </w:numPr>
              <w:tabs>
                <w:tab w:val="clear" w:pos="720"/>
                <w:tab w:val="left" w:pos="225" w:leader="none"/>
              </w:tabs>
              <w:spacing w:lineRule="auto" w:line="228" w:before="3" w:after="0"/>
              <w:ind w:hanging="170" w:start="219" w:end="36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analizuje informacje przedstawione w formie piramidy ekologicznej</w:t>
            </w:r>
          </w:p>
          <w:p>
            <w:pPr>
              <w:pStyle w:val="TableParagraph"/>
              <w:tabs>
                <w:tab w:val="clear" w:pos="720"/>
                <w:tab w:val="left" w:pos="220" w:leader="none"/>
              </w:tabs>
              <w:spacing w:lineRule="auto" w:line="228" w:before="61" w:after="0"/>
              <w:ind w:hanging="0" w:start="219" w:end="47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79" w:type="dxa"/>
            <w:tcBorders>
              <w:top w:val="single" w:sz="4" w:space="0" w:color="BCBEC0"/>
              <w:start w:val="single" w:sz="4" w:space="0" w:color="BCBEC0"/>
              <w:bottom w:val="single" w:sz="6" w:space="0" w:color="C0C0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64"/>
              </w:numPr>
              <w:tabs>
                <w:tab w:val="clear" w:pos="720"/>
                <w:tab w:val="left" w:pos="225" w:leader="none"/>
              </w:tabs>
              <w:spacing w:lineRule="auto" w:line="228" w:before="65" w:after="0"/>
              <w:ind w:hanging="170" w:start="224" w:end="9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analizuje przyczyny zaburzeń w krążeniu materii w ekosystemach</w:t>
            </w:r>
          </w:p>
          <w:p>
            <w:pPr>
              <w:pStyle w:val="Normal"/>
              <w:numPr>
                <w:ilvl w:val="0"/>
                <w:numId w:val="64"/>
              </w:numPr>
              <w:tabs>
                <w:tab w:val="clear" w:pos="720"/>
                <w:tab w:val="left" w:pos="225" w:leader="none"/>
              </w:tabs>
              <w:spacing w:lineRule="exact" w:line="20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uzasadnia spadek energii</w:t>
            </w:r>
          </w:p>
          <w:p>
            <w:pPr>
              <w:pStyle w:val="Normal"/>
              <w:spacing w:lineRule="auto" w:line="228" w:before="2" w:after="0"/>
              <w:ind w:start="224" w:end="11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 ekosystemie na kolejnych poziomach troficznych</w:t>
            </w:r>
          </w:p>
          <w:p>
            <w:pPr>
              <w:pStyle w:val="TableParagraph"/>
              <w:tabs>
                <w:tab w:val="clear" w:pos="720"/>
                <w:tab w:val="left" w:pos="220" w:leader="none"/>
              </w:tabs>
              <w:spacing w:lineRule="auto" w:line="228" w:before="61" w:after="0"/>
              <w:ind w:hanging="0" w:start="219" w:end="6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</w:tbl>
    <w:p>
      <w:pPr>
        <w:sectPr>
          <w:footerReference w:type="default" r:id="rId13"/>
          <w:footerReference w:type="first" r:id="rId14"/>
          <w:type w:val="nextPage"/>
          <w:pgSz w:orient="landscape" w:w="15600" w:h="11630"/>
          <w:pgMar w:left="0" w:right="880" w:gutter="0" w:header="0" w:top="0" w:footer="708" w:bottom="765"/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W w:w="13745" w:type="dxa"/>
        <w:jc w:val="start"/>
        <w:tblInd w:w="851" w:type="dxa"/>
        <w:tblLayout w:type="fixed"/>
        <w:tblCellMar>
          <w:top w:w="0" w:type="dxa"/>
          <w:start w:w="5" w:type="dxa"/>
          <w:bottom w:w="0" w:type="dxa"/>
          <w:end w:w="5" w:type="dxa"/>
        </w:tblCellMar>
      </w:tblPr>
      <w:tblGrid>
        <w:gridCol w:w="624"/>
        <w:gridCol w:w="1781"/>
        <w:gridCol w:w="2268"/>
        <w:gridCol w:w="2268"/>
        <w:gridCol w:w="2268"/>
        <w:gridCol w:w="2269"/>
        <w:gridCol w:w="2266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TableParagraph"/>
              <w:snapToGrid w:val="false"/>
              <w:spacing w:before="5" w:after="0"/>
              <w:ind w:hanging="0" w:start="0" w:end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start="109" w:end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TableParagraph"/>
              <w:snapToGrid w:val="false"/>
              <w:spacing w:before="5" w:after="0"/>
              <w:ind w:hanging="0" w:start="0" w:end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start="613" w:end="613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TableParagraph"/>
              <w:spacing w:before="92" w:after="0"/>
              <w:ind w:hanging="0" w:start="4975" w:end="497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</w:tc>
        <w:tc>
          <w:tcPr>
            <w:tcW w:w="1781" w:type="dxa"/>
            <w:vMerge w:val="continue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334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418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656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365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8" w:space="0" w:color="FFFF00"/>
              <w:end w:val="single" w:sz="4" w:space="0" w:color="BCBEC0"/>
            </w:tcBorders>
          </w:tcPr>
          <w:p>
            <w:pPr>
              <w:pStyle w:val="TableParagraph"/>
              <w:spacing w:before="87" w:after="0"/>
              <w:ind w:hanging="0" w:start="576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celująca</w:t>
            </w:r>
          </w:p>
        </w:tc>
      </w:tr>
      <w:tr>
        <w:trPr>
          <w:trHeight w:val="1540" w:hRule="atLeast"/>
        </w:trPr>
        <w:tc>
          <w:tcPr>
            <w:tcW w:w="624" w:type="dxa"/>
            <w:vMerge w:val="restart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4" w:space="0" w:color="BCBEC0"/>
            </w:tcBorders>
            <w:textDirection w:val="btLr"/>
            <w:vAlign w:val="center"/>
          </w:tcPr>
          <w:p>
            <w:pPr>
              <w:pStyle w:val="TableParagraph"/>
              <w:snapToGrid w:val="false"/>
              <w:spacing w:before="9" w:after="0"/>
              <w:ind w:hanging="0" w:start="0" w:end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  <w:p>
            <w:pPr>
              <w:pStyle w:val="TableParagraph"/>
              <w:spacing w:before="1" w:after="0"/>
              <w:ind w:hanging="170" w:start="2173" w:end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IV. Zagrożenia różnorodności biologicznej</w:t>
            </w:r>
          </w:p>
        </w:tc>
        <w:tc>
          <w:tcPr>
            <w:tcW w:w="1781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spacing w:lineRule="auto" w:line="228" w:before="65" w:after="0"/>
              <w:ind w:hanging="251" w:start="307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21. Różnorodność biologiczna</w:t>
            </w:r>
          </w:p>
          <w:p>
            <w:pPr>
              <w:pStyle w:val="TableParagraph"/>
              <w:spacing w:lineRule="auto" w:line="228" w:before="2" w:after="0"/>
              <w:ind w:hanging="0" w:start="309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25"/>
              </w:numPr>
              <w:tabs>
                <w:tab w:val="clear" w:pos="720"/>
                <w:tab w:val="left" w:pos="227" w:leader="none"/>
              </w:tabs>
              <w:spacing w:lineRule="auto" w:line="228" w:before="65" w:after="0"/>
              <w:ind w:hanging="170" w:start="221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przedstawia poziomy różnorodności biologicznej</w:t>
            </w:r>
          </w:p>
          <w:p>
            <w:pPr>
              <w:pStyle w:val="Normal"/>
              <w:numPr>
                <w:ilvl w:val="0"/>
                <w:numId w:val="25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ind w:hanging="170" w:start="221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czynniki wpływające na stan ekosystemów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/>
              <w:ind w:hanging="0" w:start="221" w:end="12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69"/>
              </w:numPr>
              <w:tabs>
                <w:tab w:val="clear" w:pos="720"/>
                <w:tab w:val="left" w:pos="227" w:leader="none"/>
                <w:tab w:val="left" w:pos="2168" w:leader="none"/>
              </w:tabs>
              <w:spacing w:lineRule="auto" w:line="228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  <w:t>wyjaśnia, na czym polega różnorodność biologiczna</w:t>
            </w:r>
          </w:p>
          <w:p>
            <w:pPr>
              <w:pStyle w:val="Normal"/>
              <w:numPr>
                <w:ilvl w:val="0"/>
                <w:numId w:val="69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  <w:t>wyjaśnia różnice pomiędzy dwoma poziomami różnorodności biologicznej</w:t>
            </w:r>
          </w:p>
          <w:p>
            <w:pPr>
              <w:pStyle w:val="Normal"/>
              <w:numPr>
                <w:ilvl w:val="0"/>
                <w:numId w:val="69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  <w:t>wyszukuje w różnych</w:t>
            </w:r>
          </w:p>
          <w:p>
            <w:pPr>
              <w:pStyle w:val="TableParagraph"/>
              <w:spacing w:lineRule="auto" w:line="228" w:before="3" w:after="0"/>
              <w:ind w:hanging="0" w:start="221" w:end="396"/>
              <w:rPr/>
            </w:pPr>
            <w:r>
              <w:rPr>
                <w:rFonts w:cs="Times New Roman" w:ascii="Times New Roman" w:hAnsi="Times New Roman"/>
                <w:sz w:val="17"/>
                <w:szCs w:val="17"/>
              </w:rPr>
              <w:t>źródłach informacji na temat skutków spadku różnorodności</w:t>
            </w:r>
          </w:p>
          <w:p>
            <w:pPr>
              <w:pStyle w:val="TableParagraph"/>
              <w:spacing w:lineRule="auto" w:line="228" w:before="3" w:after="0"/>
              <w:ind w:hanging="0" w:start="221" w:end="39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31"/>
              </w:numPr>
              <w:tabs>
                <w:tab w:val="clear" w:pos="720"/>
                <w:tab w:val="left" w:pos="227" w:leader="none"/>
              </w:tabs>
              <w:spacing w:lineRule="auto" w:line="228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charakteryzuje poziomy różnorodności biologicznej</w:t>
            </w:r>
          </w:p>
          <w:p>
            <w:pPr>
              <w:pStyle w:val="Normal"/>
              <w:numPr>
                <w:ilvl w:val="0"/>
                <w:numId w:val="31"/>
              </w:numPr>
              <w:tabs>
                <w:tab w:val="clear" w:pos="720"/>
                <w:tab w:val="left" w:pos="227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omawia wpływ klimatu </w:t>
              <w:br/>
              <w:t>na kształtowanie się</w:t>
            </w:r>
          </w:p>
          <w:p>
            <w:pPr>
              <w:pStyle w:val="Normal"/>
              <w:spacing w:lineRule="exact" w:line="206"/>
              <w:ind w:start="226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różnorodności biologicznej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/>
              <w:ind w:hanging="0" w:start="221" w:end="41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9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28"/>
              </w:numPr>
              <w:tabs>
                <w:tab w:val="clear" w:pos="720"/>
                <w:tab w:val="left" w:pos="227" w:leader="none"/>
                <w:tab w:val="left" w:pos="2268" w:leader="none"/>
              </w:tabs>
              <w:spacing w:lineRule="auto" w:line="228" w:before="65" w:after="0"/>
              <w:ind w:hanging="170" w:start="221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 zmiany różnorodności biologicznej podczas sukcesji*</w:t>
            </w:r>
          </w:p>
          <w:p>
            <w:pPr>
              <w:pStyle w:val="Normal"/>
              <w:numPr>
                <w:ilvl w:val="0"/>
                <w:numId w:val="28"/>
              </w:numPr>
              <w:tabs>
                <w:tab w:val="clear" w:pos="720"/>
                <w:tab w:val="left" w:pos="227" w:leader="none"/>
                <w:tab w:val="left" w:pos="2268" w:leader="none"/>
              </w:tabs>
              <w:spacing w:lineRule="auto" w:line="228" w:before="3" w:after="0"/>
              <w:ind w:hanging="170" w:start="221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porównuje poziomy różnorodności biologicznej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 w:before="3" w:after="0"/>
              <w:ind w:hanging="0" w:start="221" w:end="39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6" w:type="dxa"/>
            <w:tcBorders>
              <w:top w:val="single" w:sz="8" w:space="0" w:color="FFFF0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58"/>
              </w:numPr>
              <w:tabs>
                <w:tab w:val="clear" w:pos="720"/>
                <w:tab w:val="left" w:pos="227" w:leader="none"/>
              </w:tabs>
              <w:spacing w:lineRule="auto" w:line="228" w:before="65" w:after="0"/>
              <w:ind w:hanging="170" w:start="221" w:end="41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analizuje przyczyny prowadzące do nagłego wymarcia gatunku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exact" w:line="206"/>
              <w:ind w:hanging="0" w:start="221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1891" w:hRule="atLeast"/>
        </w:trPr>
        <w:tc>
          <w:tcPr>
            <w:tcW w:w="624" w:type="dxa"/>
            <w:vMerge w:val="continue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4" w:space="0" w:color="BCBEC0"/>
            </w:tcBorders>
            <w:textDirection w:val="btLr"/>
            <w:vAlign w:val="center"/>
          </w:tcPr>
          <w:p>
            <w:pPr>
              <w:pStyle w:val="TableParagraph"/>
              <w:snapToGrid w:val="false"/>
              <w:spacing w:before="1" w:after="0"/>
              <w:ind w:hanging="170" w:start="2173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spacing w:lineRule="auto" w:line="228" w:before="70" w:after="0"/>
              <w:ind w:hanging="258" w:start="314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22. Wpływ człowieka  na różnorodność biologiczną</w:t>
            </w:r>
          </w:p>
          <w:p>
            <w:pPr>
              <w:pStyle w:val="TableParagraph"/>
              <w:spacing w:lineRule="auto" w:line="228" w:before="61" w:after="0"/>
              <w:ind w:hanging="258" w:start="308" w:end="7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89"/>
              </w:numPr>
              <w:tabs>
                <w:tab w:val="clear" w:pos="720"/>
                <w:tab w:val="left" w:pos="227" w:leader="none"/>
              </w:tabs>
              <w:spacing w:lineRule="auto" w:line="228" w:before="70" w:after="0"/>
              <w:ind w:hanging="170" w:start="221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wymienia przykłady działalności człowieka przyczyniającej się </w:t>
              <w:br/>
              <w:t>do spadku różnorodności biologicznej</w:t>
            </w:r>
          </w:p>
          <w:p>
            <w:pPr>
              <w:pStyle w:val="Normal"/>
              <w:numPr>
                <w:ilvl w:val="0"/>
                <w:numId w:val="89"/>
              </w:numPr>
              <w:tabs>
                <w:tab w:val="clear" w:pos="720"/>
                <w:tab w:val="left" w:pos="227" w:leader="none"/>
                <w:tab w:val="left" w:pos="2268" w:leader="none"/>
              </w:tabs>
              <w:spacing w:lineRule="auto" w:line="228" w:before="4" w:after="0"/>
              <w:ind w:hanging="170" w:start="221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podaje przykłady obcych gatunków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exact" w:line="204"/>
              <w:ind w:hanging="0" w:start="221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14"/>
              </w:numPr>
              <w:tabs>
                <w:tab w:val="clear" w:pos="720"/>
                <w:tab w:val="left" w:pos="227" w:leader="none"/>
              </w:tabs>
              <w:spacing w:lineRule="auto" w:line="228" w:before="70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działalność człowieka jako przyczynę spadku różnorodności biologicznej</w:t>
            </w:r>
          </w:p>
          <w:p>
            <w:pPr>
              <w:pStyle w:val="Normal"/>
              <w:numPr>
                <w:ilvl w:val="0"/>
                <w:numId w:val="14"/>
              </w:numPr>
              <w:tabs>
                <w:tab w:val="clear" w:pos="720"/>
                <w:tab w:val="left" w:pos="227" w:leader="none"/>
              </w:tabs>
              <w:spacing w:lineRule="auto" w:line="228" w:before="3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gatunki wymarłe jako przykład działalności człowieka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/>
              <w:ind w:hanging="0" w:start="221" w:end="12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95"/>
              </w:numPr>
              <w:tabs>
                <w:tab w:val="clear" w:pos="720"/>
                <w:tab w:val="left" w:pos="227" w:leader="none"/>
                <w:tab w:val="left" w:pos="2268" w:leader="none"/>
              </w:tabs>
              <w:spacing w:lineRule="auto" w:line="228" w:before="70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wskazuje, w jaki sposób niszczenie siedlisk wpływa na stan gatunkowy ekosystemów</w:t>
            </w:r>
          </w:p>
          <w:p>
            <w:pPr>
              <w:pStyle w:val="Normal"/>
              <w:numPr>
                <w:ilvl w:val="0"/>
                <w:numId w:val="95"/>
              </w:numPr>
              <w:tabs>
                <w:tab w:val="clear" w:pos="720"/>
                <w:tab w:val="left" w:pos="227" w:leader="none"/>
                <w:tab w:val="left" w:pos="2268" w:leader="none"/>
              </w:tabs>
              <w:spacing w:lineRule="auto" w:line="228" w:before="3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skąd się biorą nowe gatunki roślin</w:t>
            </w:r>
          </w:p>
          <w:p>
            <w:pPr>
              <w:pStyle w:val="Normal"/>
              <w:tabs>
                <w:tab w:val="clear" w:pos="720"/>
                <w:tab w:val="left" w:pos="2268" w:leader="none"/>
              </w:tabs>
              <w:spacing w:lineRule="auto" w:line="228" w:before="2" w:after="0"/>
              <w:ind w:start="226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i zwierząt w ekosystemach naturalnych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28"/>
              <w:ind w:hanging="0" w:start="220" w:end="11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3"/>
              </w:numPr>
              <w:tabs>
                <w:tab w:val="clear" w:pos="720"/>
                <w:tab w:val="left" w:pos="227" w:leader="none"/>
              </w:tabs>
              <w:spacing w:lineRule="auto" w:line="228" w:before="70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wykazuje, w jaki sposób działalność człowieka wpływa na eliminowanie gatunków</w:t>
            </w:r>
          </w:p>
          <w:p>
            <w:pPr>
              <w:pStyle w:val="Normal"/>
              <w:numPr>
                <w:ilvl w:val="0"/>
                <w:numId w:val="3"/>
              </w:numPr>
              <w:tabs>
                <w:tab w:val="clear" w:pos="720"/>
                <w:tab w:val="left" w:pos="227" w:leader="none"/>
              </w:tabs>
              <w:spacing w:lineRule="auto" w:line="228" w:before="3" w:after="0"/>
              <w:ind w:hanging="170" w:start="220" w:end="5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ocenia wpływ wprowadzania obcych gatunków </w:t>
              <w:br/>
              <w:t xml:space="preserve">na bioróżnorodność </w:t>
              <w:br/>
              <w:t>w Polsce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28"/>
              <w:ind w:hanging="0" w:start="220" w:end="27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78"/>
              </w:numPr>
              <w:tabs>
                <w:tab w:val="clear" w:pos="720"/>
                <w:tab w:val="left" w:pos="227" w:leader="none"/>
              </w:tabs>
              <w:spacing w:lineRule="auto" w:line="228" w:before="70" w:after="0"/>
              <w:ind w:hanging="170" w:start="226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analizuje zależności między działalnością człowieka</w:t>
            </w:r>
            <w:r>
              <w:rPr>
                <w:rFonts w:cs="Times New Roman" w:ascii="Times New Roman" w:hAnsi="Times New Roman"/>
                <w:sz w:val="17"/>
                <w:szCs w:val="17"/>
              </w:rPr>
              <w:br/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a zmianą czynników środowiskowych wpływających na spadek różnorodności biologicznej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28" w:before="61" w:after="0"/>
              <w:ind w:hanging="0" w:start="220" w:end="16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1643" w:hRule="atLeast"/>
        </w:trPr>
        <w:tc>
          <w:tcPr>
            <w:tcW w:w="624" w:type="dxa"/>
            <w:vMerge w:val="continue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4" w:space="0" w:color="BCBEC0"/>
            </w:tcBorders>
            <w:textDirection w:val="btLr"/>
            <w:vAlign w:val="center"/>
          </w:tcPr>
          <w:p>
            <w:pPr>
              <w:pStyle w:val="TableParagraph"/>
              <w:snapToGrid w:val="false"/>
              <w:spacing w:before="1" w:after="0"/>
              <w:ind w:hanging="0" w:start="2173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spacing w:lineRule="auto" w:line="228" w:before="65" w:after="0"/>
              <w:ind w:hanging="258" w:start="313" w:end="14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23. Racjonalne gospodarowanie zasobami przyrody</w:t>
            </w:r>
          </w:p>
          <w:p>
            <w:pPr>
              <w:pStyle w:val="TableParagraph"/>
              <w:spacing w:lineRule="auto" w:line="228" w:before="61" w:after="0"/>
              <w:ind w:hanging="258" w:start="309" w:end="46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97"/>
              </w:numPr>
              <w:tabs>
                <w:tab w:val="clear" w:pos="720"/>
                <w:tab w:val="left" w:pos="227" w:leader="none"/>
                <w:tab w:val="left" w:pos="2168" w:leader="none"/>
              </w:tabs>
              <w:spacing w:lineRule="auto" w:line="228" w:before="65" w:after="0"/>
              <w:ind w:hanging="170" w:start="221" w:end="24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przykłady zasobów przyrody</w:t>
            </w:r>
          </w:p>
          <w:p>
            <w:pPr>
              <w:pStyle w:val="Normal"/>
              <w:numPr>
                <w:ilvl w:val="0"/>
                <w:numId w:val="97"/>
              </w:numPr>
              <w:tabs>
                <w:tab w:val="clear" w:pos="720"/>
                <w:tab w:val="left" w:pos="227" w:leader="none"/>
                <w:tab w:val="left" w:pos="2168" w:leader="none"/>
              </w:tabs>
              <w:spacing w:lineRule="auto" w:line="228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znaczenie recyklingu dla racjonalnego gospodarowania zasobami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/>
              <w:ind w:hanging="0" w:start="221" w:end="46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68"/>
              </w:numPr>
              <w:tabs>
                <w:tab w:val="clear" w:pos="720"/>
                <w:tab w:val="left" w:pos="227" w:leader="none"/>
                <w:tab w:val="left" w:pos="2168" w:leader="none"/>
                <w:tab w:val="left" w:pos="2268" w:leader="none"/>
              </w:tabs>
              <w:spacing w:lineRule="auto" w:line="228" w:before="65" w:after="0"/>
              <w:ind w:hanging="170" w:start="221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przykłady odnawialnych</w:t>
            </w:r>
          </w:p>
          <w:p>
            <w:pPr>
              <w:pStyle w:val="Normal"/>
              <w:tabs>
                <w:tab w:val="clear" w:pos="720"/>
                <w:tab w:val="left" w:pos="2168" w:leader="none"/>
                <w:tab w:val="left" w:pos="2268" w:leader="none"/>
              </w:tabs>
              <w:spacing w:lineRule="auto" w:line="228" w:before="2" w:after="0"/>
              <w:ind w:start="226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i nieodnawialnych zasobów przyrody</w:t>
            </w:r>
          </w:p>
          <w:p>
            <w:pPr>
              <w:pStyle w:val="TableParagraph"/>
              <w:numPr>
                <w:ilvl w:val="0"/>
                <w:numId w:val="68"/>
              </w:numPr>
              <w:tabs>
                <w:tab w:val="clear" w:pos="720"/>
                <w:tab w:val="left" w:pos="222" w:leader="none"/>
                <w:tab w:val="left" w:pos="2168" w:leader="none"/>
                <w:tab w:val="left" w:pos="2268" w:leader="none"/>
              </w:tabs>
              <w:spacing w:lineRule="auto" w:line="228" w:before="3" w:after="0"/>
              <w:ind w:hanging="170" w:start="221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ilustruje przykładami, </w:t>
              <w:br/>
              <w:t>jak należy dbać o ochronę zasobów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68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klasyfikuje zasoby przyrody na niewyczerpywalne</w:t>
            </w:r>
          </w:p>
          <w:p>
            <w:pPr>
              <w:pStyle w:val="Normal"/>
              <w:spacing w:lineRule="auto" w:line="228" w:before="2" w:after="0"/>
              <w:ind w:start="225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i wyczerpywalne, podaje </w:t>
              <w:br/>
              <w:t>ich przykłady</w:t>
            </w:r>
          </w:p>
          <w:p>
            <w:pPr>
              <w:pStyle w:val="Normal"/>
              <w:numPr>
                <w:ilvl w:val="0"/>
                <w:numId w:val="68"/>
              </w:numPr>
              <w:tabs>
                <w:tab w:val="clear" w:pos="720"/>
                <w:tab w:val="left" w:pos="226" w:leader="none"/>
              </w:tabs>
              <w:spacing w:lineRule="auto" w:line="228" w:before="1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racjonale gospodarowanie zasobami przyrody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/>
              <w:ind w:hanging="0" w:start="221" w:end="14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75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ind w:hanging="170" w:start="221" w:end="5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 skutki niewłaściwej eksploatacji zasobów</w:t>
            </w:r>
          </w:p>
          <w:p>
            <w:pPr>
              <w:pStyle w:val="Normal"/>
              <w:numPr>
                <w:ilvl w:val="0"/>
                <w:numId w:val="75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ind w:hanging="170" w:start="221" w:end="3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na czy polega zrównoważony rozwój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/>
              <w:ind w:hanging="0" w:start="221" w:end="26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87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objaśnia, w jaki sposób odtwarzają się odnawialne zasoby przyrody</w:t>
            </w:r>
          </w:p>
          <w:p>
            <w:pPr>
              <w:pStyle w:val="Normal"/>
              <w:numPr>
                <w:ilvl w:val="0"/>
                <w:numId w:val="87"/>
              </w:numPr>
              <w:tabs>
                <w:tab w:val="clear" w:pos="720"/>
                <w:tab w:val="left" w:pos="226" w:leader="none"/>
              </w:tabs>
              <w:spacing w:lineRule="auto" w:line="228" w:before="3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jak młodzież może się przyczynić do ochrony zasobów przyrody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8"/>
              <w:ind w:hanging="0" w:start="221" w:end="27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1602" w:hRule="atLeast"/>
        </w:trPr>
        <w:tc>
          <w:tcPr>
            <w:tcW w:w="624" w:type="dxa"/>
            <w:vMerge w:val="continue"/>
            <w:tcBorders>
              <w:top w:val="single" w:sz="8" w:space="0" w:color="FFFF00"/>
              <w:start w:val="single" w:sz="6" w:space="0" w:color="C0C0C0"/>
              <w:bottom w:val="single" w:sz="4" w:space="0" w:color="BCBEC0"/>
              <w:end w:val="single" w:sz="4" w:space="0" w:color="BCBEC0"/>
            </w:tcBorders>
            <w:textDirection w:val="btLr"/>
            <w:vAlign w:val="center"/>
          </w:tcPr>
          <w:p>
            <w:pPr>
              <w:pStyle w:val="TableParagraph"/>
              <w:snapToGrid w:val="false"/>
              <w:spacing w:before="9" w:after="0"/>
              <w:ind w:hanging="0" w:start="0" w:end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spacing w:lineRule="auto" w:line="228" w:before="65" w:after="0"/>
              <w:ind w:hanging="258" w:start="313" w:end="26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24. Sposoby ochrony przyrody</w:t>
            </w:r>
          </w:p>
          <w:p>
            <w:pPr>
              <w:pStyle w:val="TableParagraph"/>
              <w:spacing w:lineRule="auto" w:line="228" w:before="61" w:after="0"/>
              <w:ind w:hanging="258" w:start="306" w:end="23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35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ind w:hanging="170" w:start="221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określa cele ochrony przyrody</w:t>
            </w:r>
          </w:p>
          <w:p>
            <w:pPr>
              <w:pStyle w:val="Normal"/>
              <w:numPr>
                <w:ilvl w:val="0"/>
                <w:numId w:val="35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ind w:hanging="170" w:start="221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sposoby ochrony gatunkowej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18" w:before="11" w:after="0"/>
              <w:ind w:hanging="0" w:start="221" w:end="9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82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ind w:hanging="170" w:start="225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formy ochrony przyrody</w:t>
            </w:r>
          </w:p>
          <w:p>
            <w:pPr>
              <w:pStyle w:val="Normal"/>
              <w:numPr>
                <w:ilvl w:val="0"/>
                <w:numId w:val="82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ind w:hanging="170" w:start="225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formy ochrony indywidualnej</w:t>
            </w:r>
          </w:p>
          <w:p>
            <w:pPr>
              <w:pStyle w:val="TableParagraph"/>
              <w:spacing w:lineRule="exact" w:line="176"/>
              <w:ind w:hanging="0" w:start="221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7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ind w:hanging="170" w:start="225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na czym polega ochrona obszarowa</w:t>
            </w:r>
          </w:p>
          <w:p>
            <w:pPr>
              <w:pStyle w:val="Normal"/>
              <w:numPr>
                <w:ilvl w:val="0"/>
                <w:numId w:val="7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ind w:hanging="170" w:start="225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wykazuje różnicę między ochroną gatunkową ścisłą </w:t>
              <w:br/>
              <w:t>a częściową</w:t>
            </w:r>
          </w:p>
          <w:p>
            <w:pPr>
              <w:pStyle w:val="TableParagraph"/>
              <w:spacing w:lineRule="exact" w:line="176"/>
              <w:ind w:hanging="0" w:start="221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56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ind w:hanging="170" w:start="225" w:end="6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charakteryzuje poszczególne formy ochrony przyrody</w:t>
            </w:r>
          </w:p>
          <w:p>
            <w:pPr>
              <w:pStyle w:val="Normal"/>
              <w:numPr>
                <w:ilvl w:val="0"/>
                <w:numId w:val="56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ind w:hanging="170" w:start="225" w:end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czego dotyczy program Natura 2000</w:t>
            </w:r>
          </w:p>
          <w:p>
            <w:pPr>
              <w:pStyle w:val="Normal"/>
              <w:numPr>
                <w:ilvl w:val="0"/>
                <w:numId w:val="56"/>
              </w:numPr>
              <w:tabs>
                <w:tab w:val="clear" w:pos="720"/>
                <w:tab w:val="left" w:pos="226" w:leader="none"/>
              </w:tabs>
              <w:spacing w:lineRule="auto" w:line="228" w:before="1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prezentuje wybrane przykłady czynnej ochrony przyrody w Polsce</w:t>
            </w:r>
          </w:p>
          <w:p>
            <w:pPr>
              <w:pStyle w:val="TableParagraph"/>
              <w:spacing w:lineRule="exact" w:line="176"/>
              <w:ind w:hanging="0" w:start="221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226" w:leader="none"/>
              </w:tabs>
              <w:spacing w:lineRule="auto" w:line="228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formy ochrony przyrody występujące</w:t>
            </w:r>
          </w:p>
          <w:p>
            <w:pPr>
              <w:pStyle w:val="Normal"/>
              <w:spacing w:lineRule="exact" w:line="204"/>
              <w:ind w:start="225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 najbliższej okolicy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226" w:leader="none"/>
              </w:tabs>
              <w:spacing w:lineRule="auto" w:line="228" w:before="2" w:after="0"/>
              <w:ind w:hanging="170" w:start="225" w:end="29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uzasadnia konieczność stosowania form ochrony przyrody dla zachowania gatunków i ekosystemów</w:t>
            </w:r>
          </w:p>
          <w:p>
            <w:pPr>
              <w:pStyle w:val="TableParagraph"/>
              <w:spacing w:lineRule="exact" w:line="176"/>
              <w:ind w:hanging="0" w:start="221" w:end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</w:tbl>
    <w:p>
      <w:pPr>
        <w:pStyle w:val="Normal"/>
        <w:spacing w:lineRule="exact" w:line="176"/>
        <w:rPr>
          <w:color w:val="231F20"/>
          <w:sz w:val="17"/>
        </w:rPr>
      </w:pPr>
      <w:r>
        <w:rPr>
          <w:color w:val="231F20"/>
          <w:sz w:val="17"/>
        </w:rPr>
      </w:r>
    </w:p>
    <w:p>
      <w:pPr>
        <w:pStyle w:val="Normal"/>
        <w:rPr>
          <w:rFonts w:ascii="Times New Roman" w:hAnsi="Times New Roman" w:cs="Times New Roman"/>
          <w:sz w:val="17"/>
          <w:szCs w:val="17"/>
        </w:rPr>
      </w:pPr>
      <w:r>
        <w:rPr>
          <w:rFonts w:cs="Times New Roman" w:ascii="Times New Roman" w:hAnsi="Times New Roman"/>
          <w:sz w:val="17"/>
          <w:szCs w:val="17"/>
        </w:rPr>
      </w:r>
    </w:p>
    <w:p>
      <w:pPr>
        <w:pStyle w:val="Normal"/>
        <w:spacing w:lineRule="exact" w:line="176"/>
        <w:rPr>
          <w:rFonts w:ascii="Times New Roman" w:hAnsi="Times New Roman" w:cs="Times New Roman"/>
          <w:i/>
          <w:i/>
          <w:sz w:val="17"/>
          <w:szCs w:val="17"/>
        </w:rPr>
      </w:pPr>
      <w:r>
        <w:rPr>
          <w:rFonts w:cs="Times New Roman" w:ascii="Times New Roman" w:hAnsi="Times New Roman"/>
          <w:i/>
          <w:sz w:val="17"/>
          <w:szCs w:val="17"/>
        </w:rPr>
      </w:r>
    </w:p>
    <w:sectPr>
      <w:footerReference w:type="default" r:id="rId15"/>
      <w:footerReference w:type="first" r:id="rId16"/>
      <w:type w:val="nextPage"/>
      <w:pgSz w:orient="landscape" w:w="15600" w:h="11630"/>
      <w:pgMar w:left="0" w:right="880" w:gutter="0" w:header="0" w:top="1276" w:footer="708" w:bottom="7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Humanst521EU-Normal">
    <w:altName w:val="Times New Roman"/>
    <w:charset w:val="ee" w:characterSet="windows-1250"/>
    <w:family w:val="roman"/>
    <w:pitch w:val="variable"/>
  </w:font>
  <w:font w:name="Symbol">
    <w:charset w:val="ee" w:characterSet="windows-1250"/>
    <w:family w:val="roman"/>
    <w:pitch w:val="variable"/>
  </w:font>
  <w:font w:name="Courier New">
    <w:charset w:val="ee" w:characterSet="windows-1250"/>
    <w:family w:val="roman"/>
    <w:pitch w:val="variable"/>
  </w:font>
  <w:font w:name="Wingdings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roman"/>
    <w:pitch w:val="variable"/>
  </w:font>
  <w:font w:name="Swis721BlkCnEU-Italic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Swis721BlkEU-Italic">
    <w:altName w:val="Times New Roman"/>
    <w:charset w:val="ee" w:characterSet="windows-1250"/>
    <w:family w:val="roman"/>
    <w:pitch w:val="variable"/>
  </w:font>
  <w:font w:name="Humanst521EU">
    <w:altName w:val="Times New Roman"/>
    <w:charset w:val="ee" w:characterSet="windows-1250"/>
    <w:family w:val="roman"/>
    <w:pitch w:val="variable"/>
  </w:font>
  <w:font w:name="Humanst521EU-Normal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>
        <w:lang w:val="pl-PL" w:eastAsia="pl-PL"/>
      </w:rPr>
    </w:pPr>
    <w:r>
      <w:rPr/>
      <w:t xml:space="preserve">           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>
        <w:lang w:val="pl-PL" w:eastAsia="pl-PL"/>
      </w:rPr>
    </w:pPr>
    <w:r>
      <w:rPr/>
      <w:t xml:space="preserve">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>
        <w:lang w:val="pl-PL" w:eastAsia="pl-PL"/>
      </w:rPr>
    </w:pPr>
    <w:r>
      <w:rPr/>
      <w:t xml:space="preserve">           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>
        <w:lang w:val="pl-PL" w:eastAsia="pl-PL"/>
      </w:rPr>
    </w:pPr>
    <w:r>
      <w:rPr/>
      <w:t xml:space="preserve">           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>
        <w:lang w:val="pl-PL" w:eastAsia="pl-PL"/>
      </w:rPr>
    </w:pPr>
    <w:r>
      <w:rPr/>
      <w:t xml:space="preserve">           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>
        <w:lang w:val="pl-PL" w:eastAsia="pl-PL"/>
      </w:rPr>
    </w:pPr>
    <w:r>
      <w:rPr/>
      <w:t xml:space="preserve">           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>
        <w:lang w:val="pl-PL" w:eastAsia="pl-PL"/>
      </w:rPr>
    </w:pPr>
    <w:r>
      <w:rPr/>
      <w:t xml:space="preserve">           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>
        <w:lang w:val="pl-PL" w:eastAsia="pl-PL"/>
      </w:rPr>
    </w:pPr>
    <w:r>
      <w:rPr/>
      <w:t xml:space="preserve">           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•"/>
      <w:lvlJc w:val="start"/>
      <w:pPr>
        <w:tabs>
          <w:tab w:val="num" w:pos="0"/>
        </w:tabs>
        <w:ind w:start="219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numFmt w:val="bullet"/>
      <w:lvlText w:val="•"/>
      <w:lvlJc w:val="start"/>
      <w:pPr>
        <w:tabs>
          <w:tab w:val="num" w:pos="0"/>
        </w:tabs>
        <w:ind w:start="225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numFmt w:val="bullet"/>
      <w:lvlText w:val="•"/>
      <w:lvlJc w:val="start"/>
      <w:pPr>
        <w:tabs>
          <w:tab w:val="num" w:pos="0"/>
        </w:tabs>
        <w:ind w:start="225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8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9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0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1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2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3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4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5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6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7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8">
    <w:lvl w:ilvl="0">
      <w:numFmt w:val="bullet"/>
      <w:lvlText w:val="•"/>
      <w:lvlJc w:val="start"/>
      <w:pPr>
        <w:tabs>
          <w:tab w:val="num" w:pos="0"/>
        </w:tabs>
        <w:ind w:start="225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9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0">
    <w:lvl w:ilvl="0">
      <w:numFmt w:val="bullet"/>
      <w:lvlText w:val="•"/>
      <w:lvlJc w:val="start"/>
      <w:pPr>
        <w:tabs>
          <w:tab w:val="num" w:pos="0"/>
        </w:tabs>
        <w:ind w:start="219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1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2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3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4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5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6">
    <w:lvl w:ilvl="0">
      <w:numFmt w:val="bullet"/>
      <w:lvlText w:val="•"/>
      <w:lvlJc w:val="start"/>
      <w:pPr>
        <w:tabs>
          <w:tab w:val="num" w:pos="0"/>
        </w:tabs>
        <w:ind w:start="225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7">
    <w:lvl w:ilvl="0">
      <w:numFmt w:val="bullet"/>
      <w:lvlText w:val="•"/>
      <w:lvlJc w:val="start"/>
      <w:pPr>
        <w:tabs>
          <w:tab w:val="num" w:pos="0"/>
        </w:tabs>
        <w:ind w:start="219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8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9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0">
    <w:lvl w:ilvl="0">
      <w:numFmt w:val="bullet"/>
      <w:lvlText w:val="•"/>
      <w:lvlJc w:val="start"/>
      <w:pPr>
        <w:tabs>
          <w:tab w:val="num" w:pos="0"/>
        </w:tabs>
        <w:ind w:start="219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1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2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3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4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5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6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7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8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9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0">
    <w:lvl w:ilvl="0">
      <w:numFmt w:val="bullet"/>
      <w:lvlText w:val="•"/>
      <w:lvlJc w:val="start"/>
      <w:pPr>
        <w:tabs>
          <w:tab w:val="num" w:pos="0"/>
        </w:tabs>
        <w:ind w:start="225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1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2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3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4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5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6">
    <w:lvl w:ilvl="0">
      <w:numFmt w:val="bullet"/>
      <w:lvlText w:val="•"/>
      <w:lvlJc w:val="start"/>
      <w:pPr>
        <w:tabs>
          <w:tab w:val="num" w:pos="0"/>
        </w:tabs>
        <w:ind w:start="225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7">
    <w:lvl w:ilvl="0">
      <w:numFmt w:val="bullet"/>
      <w:lvlText w:val="•"/>
      <w:lvlJc w:val="start"/>
      <w:pPr>
        <w:tabs>
          <w:tab w:val="num" w:pos="0"/>
        </w:tabs>
        <w:ind w:start="225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8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9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0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1">
    <w:lvl w:ilvl="0">
      <w:numFmt w:val="bullet"/>
      <w:lvlText w:val="•"/>
      <w:lvlJc w:val="start"/>
      <w:pPr>
        <w:tabs>
          <w:tab w:val="num" w:pos="0"/>
        </w:tabs>
        <w:ind w:start="225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2">
    <w:lvl w:ilvl="0">
      <w:numFmt w:val="bullet"/>
      <w:lvlText w:val="•"/>
      <w:lvlJc w:val="start"/>
      <w:pPr>
        <w:tabs>
          <w:tab w:val="num" w:pos="0"/>
        </w:tabs>
        <w:ind w:start="219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3">
    <w:lvl w:ilvl="0">
      <w:numFmt w:val="bullet"/>
      <w:lvlText w:val="•"/>
      <w:lvlJc w:val="start"/>
      <w:pPr>
        <w:tabs>
          <w:tab w:val="num" w:pos="0"/>
        </w:tabs>
        <w:ind w:start="224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4">
    <w:lvl w:ilvl="0">
      <w:numFmt w:val="bullet"/>
      <w:lvlText w:val="•"/>
      <w:lvlJc w:val="start"/>
      <w:pPr>
        <w:tabs>
          <w:tab w:val="num" w:pos="0"/>
        </w:tabs>
        <w:ind w:start="225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5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6">
    <w:lvl w:ilvl="0">
      <w:numFmt w:val="bullet"/>
      <w:lvlText w:val="•"/>
      <w:lvlJc w:val="start"/>
      <w:pPr>
        <w:tabs>
          <w:tab w:val="num" w:pos="0"/>
        </w:tabs>
        <w:ind w:start="225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7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8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9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0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1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2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3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4">
    <w:lvl w:ilvl="0">
      <w:numFmt w:val="bullet"/>
      <w:lvlText w:val="•"/>
      <w:lvlJc w:val="start"/>
      <w:pPr>
        <w:tabs>
          <w:tab w:val="num" w:pos="0"/>
        </w:tabs>
        <w:ind w:start="224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5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6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7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8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9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0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1">
    <w:lvl w:ilvl="0">
      <w:numFmt w:val="bullet"/>
      <w:lvlText w:val="•"/>
      <w:lvlJc w:val="start"/>
      <w:pPr>
        <w:tabs>
          <w:tab w:val="num" w:pos="0"/>
        </w:tabs>
        <w:ind w:start="225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2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3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4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5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6">
    <w:lvl w:ilvl="0">
      <w:numFmt w:val="bullet"/>
      <w:lvlText w:val="•"/>
      <w:lvlJc w:val="start"/>
      <w:pPr>
        <w:tabs>
          <w:tab w:val="num" w:pos="0"/>
        </w:tabs>
        <w:ind w:start="218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7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8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9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80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81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82">
    <w:lvl w:ilvl="0">
      <w:numFmt w:val="bullet"/>
      <w:lvlText w:val="•"/>
      <w:lvlJc w:val="start"/>
      <w:pPr>
        <w:tabs>
          <w:tab w:val="num" w:pos="0"/>
        </w:tabs>
        <w:ind w:start="225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83">
    <w:lvl w:ilvl="0">
      <w:numFmt w:val="bullet"/>
      <w:lvlText w:val="•"/>
      <w:lvlJc w:val="start"/>
      <w:pPr>
        <w:tabs>
          <w:tab w:val="num" w:pos="0"/>
        </w:tabs>
        <w:ind w:start="225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84">
    <w:lvl w:ilvl="0">
      <w:numFmt w:val="bullet"/>
      <w:lvlText w:val="•"/>
      <w:lvlJc w:val="start"/>
      <w:pPr>
        <w:tabs>
          <w:tab w:val="num" w:pos="0"/>
        </w:tabs>
        <w:ind w:start="219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85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86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87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88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89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90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91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92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93">
    <w:lvl w:ilvl="0">
      <w:numFmt w:val="bullet"/>
      <w:lvlText w:val="•"/>
      <w:lvlJc w:val="start"/>
      <w:pPr>
        <w:tabs>
          <w:tab w:val="num" w:pos="0"/>
        </w:tabs>
        <w:ind w:start="219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94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95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96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97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98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99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00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01">
    <w:lvl w:ilvl="0">
      <w:numFmt w:val="bullet"/>
      <w:lvlText w:val="•"/>
      <w:lvlJc w:val="start"/>
      <w:pPr>
        <w:tabs>
          <w:tab w:val="num" w:pos="0"/>
        </w:tabs>
        <w:ind w:start="225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02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03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04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05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06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07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08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09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bidi="en-U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10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11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12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13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14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1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Humanst521EU-Normal;Times New Roman" w:hAnsi="Humanst521EU-Normal;Times New Roman" w:eastAsia="Humanst521EU-Normal;Times New Roman" w:cs="Humanst521EU-Normal;Times New Roman"/>
      <w:color w:val="auto"/>
      <w:kern w:val="0"/>
      <w:sz w:val="22"/>
      <w:szCs w:val="22"/>
      <w:lang w:val="pl-PL" w:eastAsia="zh-CN" w:bidi="ar-SA"/>
    </w:rPr>
  </w:style>
  <w:style w:type="character" w:styleId="WW8Num1z0">
    <w:name w:val="WW8Num1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z1">
    <w:name w:val="WW8Num1z1"/>
    <w:qFormat/>
    <w:rPr/>
  </w:style>
  <w:style w:type="character" w:styleId="WW8Num2z0">
    <w:name w:val="WW8Num2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2z1">
    <w:name w:val="WW8Num2z1"/>
    <w:qFormat/>
    <w:rPr>
      <w:lang w:val="en-US" w:bidi="en-US"/>
    </w:rPr>
  </w:style>
  <w:style w:type="character" w:styleId="WW8Num3z0">
    <w:name w:val="WW8Num3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3z1">
    <w:name w:val="WW8Num3z1"/>
    <w:qFormat/>
    <w:rPr/>
  </w:style>
  <w:style w:type="character" w:styleId="WW8Num4z0">
    <w:name w:val="WW8Num4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4z1">
    <w:name w:val="WW8Num4z1"/>
    <w:qFormat/>
    <w:rPr/>
  </w:style>
  <w:style w:type="character" w:styleId="WW8Num5z0">
    <w:name w:val="WW8Num5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5z1">
    <w:name w:val="WW8Num5z1"/>
    <w:qFormat/>
    <w:rPr/>
  </w:style>
  <w:style w:type="character" w:styleId="WW8Num6z0">
    <w:name w:val="WW8Num6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6z1">
    <w:name w:val="WW8Num6z1"/>
    <w:qFormat/>
    <w:rPr/>
  </w:style>
  <w:style w:type="character" w:styleId="WW8Num7z0">
    <w:name w:val="WW8Num7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7z1">
    <w:name w:val="WW8Num7z1"/>
    <w:qFormat/>
    <w:rPr>
      <w:lang w:val="en-US" w:bidi="en-US"/>
    </w:rPr>
  </w:style>
  <w:style w:type="character" w:styleId="WW8Num8z0">
    <w:name w:val="WW8Num8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8z1">
    <w:name w:val="WW8Num8z1"/>
    <w:qFormat/>
    <w:rPr/>
  </w:style>
  <w:style w:type="character" w:styleId="WW8Num9z0">
    <w:name w:val="WW8Num9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9z1">
    <w:name w:val="WW8Num9z1"/>
    <w:qFormat/>
    <w:rPr/>
  </w:style>
  <w:style w:type="character" w:styleId="WW8Num10z0">
    <w:name w:val="WW8Num10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0z1">
    <w:name w:val="WW8Num10z1"/>
    <w:qFormat/>
    <w:rPr/>
  </w:style>
  <w:style w:type="character" w:styleId="WW8Num11z0">
    <w:name w:val="WW8Num11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1z1">
    <w:name w:val="WW8Num11z1"/>
    <w:qFormat/>
    <w:rPr/>
  </w:style>
  <w:style w:type="character" w:styleId="WW8Num12z0">
    <w:name w:val="WW8Num12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2z1">
    <w:name w:val="WW8Num12z1"/>
    <w:qFormat/>
    <w:rPr/>
  </w:style>
  <w:style w:type="character" w:styleId="WW8Num13z0">
    <w:name w:val="WW8Num13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3z1">
    <w:name w:val="WW8Num13z1"/>
    <w:qFormat/>
    <w:rPr/>
  </w:style>
  <w:style w:type="character" w:styleId="WW8Num14z0">
    <w:name w:val="WW8Num14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4z1">
    <w:name w:val="WW8Num14z1"/>
    <w:qFormat/>
    <w:rPr/>
  </w:style>
  <w:style w:type="character" w:styleId="WW8Num15z0">
    <w:name w:val="WW8Num15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15z1">
    <w:name w:val="WW8Num15z1"/>
    <w:qFormat/>
    <w:rPr>
      <w:lang w:val="en-US" w:bidi="en-US"/>
    </w:rPr>
  </w:style>
  <w:style w:type="character" w:styleId="WW8Num16z0">
    <w:name w:val="WW8Num16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16z1">
    <w:name w:val="WW8Num16z1"/>
    <w:qFormat/>
    <w:rPr>
      <w:lang w:val="en-US" w:bidi="en-US"/>
    </w:rPr>
  </w:style>
  <w:style w:type="character" w:styleId="WW8Num17z0">
    <w:name w:val="WW8Num17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7z1">
    <w:name w:val="WW8Num17z1"/>
    <w:qFormat/>
    <w:rPr/>
  </w:style>
  <w:style w:type="character" w:styleId="WW8Num18z0">
    <w:name w:val="WW8Num18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18z1">
    <w:name w:val="WW8Num18z1"/>
    <w:qFormat/>
    <w:rPr>
      <w:lang w:val="en-US" w:bidi="en-US"/>
    </w:rPr>
  </w:style>
  <w:style w:type="character" w:styleId="WW8Num19z0">
    <w:name w:val="WW8Num19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19z1">
    <w:name w:val="WW8Num19z1"/>
    <w:qFormat/>
    <w:rPr>
      <w:lang w:val="en-US" w:bidi="en-US"/>
    </w:rPr>
  </w:style>
  <w:style w:type="character" w:styleId="WW8Num20z0">
    <w:name w:val="WW8Num20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20z1">
    <w:name w:val="WW8Num20z1"/>
    <w:qFormat/>
    <w:rPr/>
  </w:style>
  <w:style w:type="character" w:styleId="WW8Num21z0">
    <w:name w:val="WW8Num21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21z1">
    <w:name w:val="WW8Num21z1"/>
    <w:qFormat/>
    <w:rPr>
      <w:lang w:val="en-US" w:bidi="en-US"/>
    </w:rPr>
  </w:style>
  <w:style w:type="character" w:styleId="WW8Num22z0">
    <w:name w:val="WW8Num22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22z1">
    <w:name w:val="WW8Num22z1"/>
    <w:qFormat/>
    <w:rPr/>
  </w:style>
  <w:style w:type="character" w:styleId="WW8Num23z0">
    <w:name w:val="WW8Num23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23z1">
    <w:name w:val="WW8Num23z1"/>
    <w:qFormat/>
    <w:rPr/>
  </w:style>
  <w:style w:type="character" w:styleId="WW8Num24z0">
    <w:name w:val="WW8Num24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24z1">
    <w:name w:val="WW8Num24z1"/>
    <w:qFormat/>
    <w:rPr>
      <w:lang w:val="en-US" w:bidi="en-US"/>
    </w:rPr>
  </w:style>
  <w:style w:type="character" w:styleId="WW8Num25z0">
    <w:name w:val="WW8Num25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25z1">
    <w:name w:val="WW8Num25z1"/>
    <w:qFormat/>
    <w:rPr/>
  </w:style>
  <w:style w:type="character" w:styleId="WW8Num26z0">
    <w:name w:val="WW8Num26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26z1">
    <w:name w:val="WW8Num26z1"/>
    <w:qFormat/>
    <w:rPr/>
  </w:style>
  <w:style w:type="character" w:styleId="WW8Num27z0">
    <w:name w:val="WW8Num27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27z1">
    <w:name w:val="WW8Num27z1"/>
    <w:qFormat/>
    <w:rPr>
      <w:lang w:val="en-US" w:bidi="en-US"/>
    </w:rPr>
  </w:style>
  <w:style w:type="character" w:styleId="WW8Num28z0">
    <w:name w:val="WW8Num28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28z1">
    <w:name w:val="WW8Num28z1"/>
    <w:qFormat/>
    <w:rPr/>
  </w:style>
  <w:style w:type="character" w:styleId="WW8Num29z0">
    <w:name w:val="WW8Num29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29z1">
    <w:name w:val="WW8Num29z1"/>
    <w:qFormat/>
    <w:rPr/>
  </w:style>
  <w:style w:type="character" w:styleId="WW8Num30z0">
    <w:name w:val="WW8Num30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30z1">
    <w:name w:val="WW8Num30z1"/>
    <w:qFormat/>
    <w:rPr/>
  </w:style>
  <w:style w:type="character" w:styleId="WW8Num31z0">
    <w:name w:val="WW8Num31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31z1">
    <w:name w:val="WW8Num31z1"/>
    <w:qFormat/>
    <w:rPr/>
  </w:style>
  <w:style w:type="character" w:styleId="WW8Num32z0">
    <w:name w:val="WW8Num32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32z1">
    <w:name w:val="WW8Num32z1"/>
    <w:qFormat/>
    <w:rPr>
      <w:lang w:val="en-US" w:bidi="en-US"/>
    </w:rPr>
  </w:style>
  <w:style w:type="character" w:styleId="WW8Num33z0">
    <w:name w:val="WW8Num33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33z1">
    <w:name w:val="WW8Num33z1"/>
    <w:qFormat/>
    <w:rPr/>
  </w:style>
  <w:style w:type="character" w:styleId="WW8Num34z0">
    <w:name w:val="WW8Num34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34z1">
    <w:name w:val="WW8Num34z1"/>
    <w:qFormat/>
    <w:rPr/>
  </w:style>
  <w:style w:type="character" w:styleId="WW8Num35z0">
    <w:name w:val="WW8Num35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35z1">
    <w:name w:val="WW8Num35z1"/>
    <w:qFormat/>
    <w:rPr/>
  </w:style>
  <w:style w:type="character" w:styleId="WW8Num36z0">
    <w:name w:val="WW8Num36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36z1">
    <w:name w:val="WW8Num36z1"/>
    <w:qFormat/>
    <w:rPr/>
  </w:style>
  <w:style w:type="character" w:styleId="WW8Num37z0">
    <w:name w:val="WW8Num37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37z1">
    <w:name w:val="WW8Num37z1"/>
    <w:qFormat/>
    <w:rPr/>
  </w:style>
  <w:style w:type="character" w:styleId="WW8Num38z0">
    <w:name w:val="WW8Num38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38z1">
    <w:name w:val="WW8Num38z1"/>
    <w:qFormat/>
    <w:rPr/>
  </w:style>
  <w:style w:type="character" w:styleId="WW8Num39z0">
    <w:name w:val="WW8Num39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39z1">
    <w:name w:val="WW8Num39z1"/>
    <w:qFormat/>
    <w:rPr/>
  </w:style>
  <w:style w:type="character" w:styleId="WW8Num40z0">
    <w:name w:val="WW8Num40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40z1">
    <w:name w:val="WW8Num40z1"/>
    <w:qFormat/>
    <w:rPr/>
  </w:style>
  <w:style w:type="character" w:styleId="WW8Num41z0">
    <w:name w:val="WW8Num41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41z1">
    <w:name w:val="WW8Num41z1"/>
    <w:qFormat/>
    <w:rPr>
      <w:lang w:val="en-US" w:bidi="en-US"/>
    </w:rPr>
  </w:style>
  <w:style w:type="character" w:styleId="WW8Num42z0">
    <w:name w:val="WW8Num42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42z1">
    <w:name w:val="WW8Num42z1"/>
    <w:qFormat/>
    <w:rPr/>
  </w:style>
  <w:style w:type="character" w:styleId="WW8Num43z0">
    <w:name w:val="WW8Num43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43z1">
    <w:name w:val="WW8Num43z1"/>
    <w:qFormat/>
    <w:rPr>
      <w:lang w:val="en-US" w:bidi="en-US"/>
    </w:rPr>
  </w:style>
  <w:style w:type="character" w:styleId="WW8Num44z0">
    <w:name w:val="WW8Num44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44z1">
    <w:name w:val="WW8Num44z1"/>
    <w:qFormat/>
    <w:rPr/>
  </w:style>
  <w:style w:type="character" w:styleId="WW8Num45z0">
    <w:name w:val="WW8Num45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45z1">
    <w:name w:val="WW8Num45z1"/>
    <w:qFormat/>
    <w:rPr/>
  </w:style>
  <w:style w:type="character" w:styleId="WW8Num46z0">
    <w:name w:val="WW8Num46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46z1">
    <w:name w:val="WW8Num46z1"/>
    <w:qFormat/>
    <w:rPr/>
  </w:style>
  <w:style w:type="character" w:styleId="WW8Num47z0">
    <w:name w:val="WW8Num47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47z1">
    <w:name w:val="WW8Num47z1"/>
    <w:qFormat/>
    <w:rPr>
      <w:lang w:val="en-US" w:bidi="en-US"/>
    </w:rPr>
  </w:style>
  <w:style w:type="character" w:styleId="WW8Num48z0">
    <w:name w:val="WW8Num48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48z1">
    <w:name w:val="WW8Num48z1"/>
    <w:qFormat/>
    <w:rPr>
      <w:lang w:val="en-US" w:bidi="en-US"/>
    </w:rPr>
  </w:style>
  <w:style w:type="character" w:styleId="WW8Num49z0">
    <w:name w:val="WW8Num49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49z1">
    <w:name w:val="WW8Num49z1"/>
    <w:qFormat/>
    <w:rPr/>
  </w:style>
  <w:style w:type="character" w:styleId="WW8Num50z0">
    <w:name w:val="WW8Num50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50z1">
    <w:name w:val="WW8Num50z1"/>
    <w:qFormat/>
    <w:rPr/>
  </w:style>
  <w:style w:type="character" w:styleId="WW8Num51z0">
    <w:name w:val="WW8Num51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51z1">
    <w:name w:val="WW8Num51z1"/>
    <w:qFormat/>
    <w:rPr>
      <w:lang w:val="en-US" w:bidi="en-US"/>
    </w:rPr>
  </w:style>
  <w:style w:type="character" w:styleId="WW8Num52z0">
    <w:name w:val="WW8Num52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52z1">
    <w:name w:val="WW8Num52z1"/>
    <w:qFormat/>
    <w:rPr>
      <w:lang w:val="en-US" w:bidi="en-US"/>
    </w:rPr>
  </w:style>
  <w:style w:type="character" w:styleId="WW8Num53z0">
    <w:name w:val="WW8Num53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53z1">
    <w:name w:val="WW8Num53z1"/>
    <w:qFormat/>
    <w:rPr/>
  </w:style>
  <w:style w:type="character" w:styleId="WW8Num54z0">
    <w:name w:val="WW8Num54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54z1">
    <w:name w:val="WW8Num54z1"/>
    <w:qFormat/>
    <w:rPr>
      <w:lang w:val="en-US" w:bidi="en-US"/>
    </w:rPr>
  </w:style>
  <w:style w:type="character" w:styleId="WW8Num55z0">
    <w:name w:val="WW8Num55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55z1">
    <w:name w:val="WW8Num55z1"/>
    <w:qFormat/>
    <w:rPr>
      <w:lang w:val="en-US" w:bidi="en-US"/>
    </w:rPr>
  </w:style>
  <w:style w:type="character" w:styleId="WW8Num56z0">
    <w:name w:val="WW8Num56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56z1">
    <w:name w:val="WW8Num56z1"/>
    <w:qFormat/>
    <w:rPr/>
  </w:style>
  <w:style w:type="character" w:styleId="WW8Num57z0">
    <w:name w:val="WW8Num57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57z1">
    <w:name w:val="WW8Num57z1"/>
    <w:qFormat/>
    <w:rPr>
      <w:lang w:val="en-US" w:bidi="en-US"/>
    </w:rPr>
  </w:style>
  <w:style w:type="character" w:styleId="WW8Num58z0">
    <w:name w:val="WW8Num58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58z1">
    <w:name w:val="WW8Num58z1"/>
    <w:qFormat/>
    <w:rPr/>
  </w:style>
  <w:style w:type="character" w:styleId="WW8Num59z0">
    <w:name w:val="WW8Num59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59z1">
    <w:name w:val="WW8Num59z1"/>
    <w:qFormat/>
    <w:rPr/>
  </w:style>
  <w:style w:type="character" w:styleId="WW8Num60z0">
    <w:name w:val="WW8Num60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60z1">
    <w:name w:val="WW8Num60z1"/>
    <w:qFormat/>
    <w:rPr/>
  </w:style>
  <w:style w:type="character" w:styleId="WW8Num61z0">
    <w:name w:val="WW8Num61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61z1">
    <w:name w:val="WW8Num61z1"/>
    <w:qFormat/>
    <w:rPr>
      <w:lang w:val="en-US" w:bidi="en-US"/>
    </w:rPr>
  </w:style>
  <w:style w:type="character" w:styleId="WW8Num62z0">
    <w:name w:val="WW8Num62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62z1">
    <w:name w:val="WW8Num62z1"/>
    <w:qFormat/>
    <w:rPr/>
  </w:style>
  <w:style w:type="character" w:styleId="WW8Num63z0">
    <w:name w:val="WW8Num63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63z1">
    <w:name w:val="WW8Num63z1"/>
    <w:qFormat/>
    <w:rPr/>
  </w:style>
  <w:style w:type="character" w:styleId="WW8Num64z0">
    <w:name w:val="WW8Num64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64z1">
    <w:name w:val="WW8Num64z1"/>
    <w:qFormat/>
    <w:rPr/>
  </w:style>
  <w:style w:type="character" w:styleId="WW8Num65z0">
    <w:name w:val="WW8Num65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65z1">
    <w:name w:val="WW8Num65z1"/>
    <w:qFormat/>
    <w:rPr>
      <w:lang w:val="en-US" w:bidi="en-US"/>
    </w:rPr>
  </w:style>
  <w:style w:type="character" w:styleId="WW8Num66z0">
    <w:name w:val="WW8Num66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66z1">
    <w:name w:val="WW8Num66z1"/>
    <w:qFormat/>
    <w:rPr>
      <w:lang w:val="en-US" w:bidi="en-US"/>
    </w:rPr>
  </w:style>
  <w:style w:type="character" w:styleId="WW8Num67z0">
    <w:name w:val="WW8Num67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67z1">
    <w:name w:val="WW8Num67z1"/>
    <w:qFormat/>
    <w:rPr/>
  </w:style>
  <w:style w:type="character" w:styleId="WW8Num68z0">
    <w:name w:val="WW8Num68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68z1">
    <w:name w:val="WW8Num68z1"/>
    <w:qFormat/>
    <w:rPr/>
  </w:style>
  <w:style w:type="character" w:styleId="WW8Num69z0">
    <w:name w:val="WW8Num69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69z1">
    <w:name w:val="WW8Num69z1"/>
    <w:qFormat/>
    <w:rPr/>
  </w:style>
  <w:style w:type="character" w:styleId="WW8Num70z0">
    <w:name w:val="WW8Num70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70z1">
    <w:name w:val="WW8Num70z1"/>
    <w:qFormat/>
    <w:rPr>
      <w:lang w:val="en-US" w:bidi="en-US"/>
    </w:rPr>
  </w:style>
  <w:style w:type="character" w:styleId="WW8Num71z0">
    <w:name w:val="WW8Num71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71z1">
    <w:name w:val="WW8Num71z1"/>
    <w:qFormat/>
    <w:rPr/>
  </w:style>
  <w:style w:type="character" w:styleId="WW8Num72z0">
    <w:name w:val="WW8Num72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72z1">
    <w:name w:val="WW8Num72z1"/>
    <w:qFormat/>
    <w:rPr>
      <w:lang w:val="en-US" w:bidi="en-US"/>
    </w:rPr>
  </w:style>
  <w:style w:type="character" w:styleId="WW8Num73z0">
    <w:name w:val="WW8Num73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73z1">
    <w:name w:val="WW8Num73z1"/>
    <w:qFormat/>
    <w:rPr/>
  </w:style>
  <w:style w:type="character" w:styleId="WW8Num74z0">
    <w:name w:val="WW8Num74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74z1">
    <w:name w:val="WW8Num74z1"/>
    <w:qFormat/>
    <w:rPr/>
  </w:style>
  <w:style w:type="character" w:styleId="WW8Num75z0">
    <w:name w:val="WW8Num75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75z1">
    <w:name w:val="WW8Num75z1"/>
    <w:qFormat/>
    <w:rPr>
      <w:lang w:val="en-US" w:bidi="en-US"/>
    </w:rPr>
  </w:style>
  <w:style w:type="character" w:styleId="WW8Num76z0">
    <w:name w:val="WW8Num76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76z1">
    <w:name w:val="WW8Num76z1"/>
    <w:qFormat/>
    <w:rPr/>
  </w:style>
  <w:style w:type="character" w:styleId="WW8Num77z0">
    <w:name w:val="WW8Num77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77z1">
    <w:name w:val="WW8Num77z1"/>
    <w:qFormat/>
    <w:rPr/>
  </w:style>
  <w:style w:type="character" w:styleId="WW8Num78z0">
    <w:name w:val="WW8Num78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78z1">
    <w:name w:val="WW8Num78z1"/>
    <w:qFormat/>
    <w:rPr/>
  </w:style>
  <w:style w:type="character" w:styleId="WW8Num79z0">
    <w:name w:val="WW8Num79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79z1">
    <w:name w:val="WW8Num79z1"/>
    <w:qFormat/>
    <w:rPr>
      <w:lang w:val="en-US" w:bidi="en-US"/>
    </w:rPr>
  </w:style>
  <w:style w:type="character" w:styleId="WW8Num80z0">
    <w:name w:val="WW8Num80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80z1">
    <w:name w:val="WW8Num80z1"/>
    <w:qFormat/>
    <w:rPr/>
  </w:style>
  <w:style w:type="character" w:styleId="WW8Num81z0">
    <w:name w:val="WW8Num81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81z1">
    <w:name w:val="WW8Num81z1"/>
    <w:qFormat/>
    <w:rPr/>
  </w:style>
  <w:style w:type="character" w:styleId="WW8Num82z0">
    <w:name w:val="WW8Num82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82z1">
    <w:name w:val="WW8Num82z1"/>
    <w:qFormat/>
    <w:rPr/>
  </w:style>
  <w:style w:type="character" w:styleId="WW8Num83z0">
    <w:name w:val="WW8Num83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83z1">
    <w:name w:val="WW8Num83z1"/>
    <w:qFormat/>
    <w:rPr>
      <w:lang w:val="en-US" w:bidi="en-US"/>
    </w:rPr>
  </w:style>
  <w:style w:type="character" w:styleId="WW8Num84z0">
    <w:name w:val="WW8Num84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84z1">
    <w:name w:val="WW8Num84z1"/>
    <w:qFormat/>
    <w:rPr>
      <w:lang w:val="en-US" w:bidi="en-US"/>
    </w:rPr>
  </w:style>
  <w:style w:type="character" w:styleId="WW8Num85z0">
    <w:name w:val="WW8Num85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85z1">
    <w:name w:val="WW8Num85z1"/>
    <w:qFormat/>
    <w:rPr/>
  </w:style>
  <w:style w:type="character" w:styleId="WW8Num86z0">
    <w:name w:val="WW8Num86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86z1">
    <w:name w:val="WW8Num86z1"/>
    <w:qFormat/>
    <w:rPr>
      <w:lang w:val="en-US" w:bidi="en-US"/>
    </w:rPr>
  </w:style>
  <w:style w:type="character" w:styleId="WW8Num87z0">
    <w:name w:val="WW8Num87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87z1">
    <w:name w:val="WW8Num87z1"/>
    <w:qFormat/>
    <w:rPr/>
  </w:style>
  <w:style w:type="character" w:styleId="WW8Num88z0">
    <w:name w:val="WW8Num88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88z1">
    <w:name w:val="WW8Num88z1"/>
    <w:qFormat/>
    <w:rPr/>
  </w:style>
  <w:style w:type="character" w:styleId="WW8Num89z0">
    <w:name w:val="WW8Num89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89z1">
    <w:name w:val="WW8Num89z1"/>
    <w:qFormat/>
    <w:rPr/>
  </w:style>
  <w:style w:type="character" w:styleId="WW8Num90z0">
    <w:name w:val="WW8Num90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90z1">
    <w:name w:val="WW8Num90z1"/>
    <w:qFormat/>
    <w:rPr/>
  </w:style>
  <w:style w:type="character" w:styleId="WW8Num91z0">
    <w:name w:val="WW8Num91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91z1">
    <w:name w:val="WW8Num91z1"/>
    <w:qFormat/>
    <w:rPr/>
  </w:style>
  <w:style w:type="character" w:styleId="WW8Num92z0">
    <w:name w:val="WW8Num92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92z1">
    <w:name w:val="WW8Num92z1"/>
    <w:qFormat/>
    <w:rPr>
      <w:lang w:val="en-US" w:bidi="en-US"/>
    </w:rPr>
  </w:style>
  <w:style w:type="character" w:styleId="WW8Num93z0">
    <w:name w:val="WW8Num93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93z1">
    <w:name w:val="WW8Num93z1"/>
    <w:qFormat/>
    <w:rPr>
      <w:lang w:val="en-US" w:bidi="en-US"/>
    </w:rPr>
  </w:style>
  <w:style w:type="character" w:styleId="WW8Num94z0">
    <w:name w:val="WW8Num94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94z1">
    <w:name w:val="WW8Num94z1"/>
    <w:qFormat/>
    <w:rPr/>
  </w:style>
  <w:style w:type="character" w:styleId="WW8Num95z0">
    <w:name w:val="WW8Num95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95z1">
    <w:name w:val="WW8Num95z1"/>
    <w:qFormat/>
    <w:rPr>
      <w:lang w:val="en-US" w:bidi="en-US"/>
    </w:rPr>
  </w:style>
  <w:style w:type="character" w:styleId="WW8Num96z0">
    <w:name w:val="WW8Num96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96z1">
    <w:name w:val="WW8Num96z1"/>
    <w:qFormat/>
    <w:rPr>
      <w:lang w:val="en-US" w:bidi="en-US"/>
    </w:rPr>
  </w:style>
  <w:style w:type="character" w:styleId="WW8Num97z0">
    <w:name w:val="WW8Num97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97z1">
    <w:name w:val="WW8Num97z1"/>
    <w:qFormat/>
    <w:rPr>
      <w:lang w:val="en-US" w:bidi="en-US"/>
    </w:rPr>
  </w:style>
  <w:style w:type="character" w:styleId="WW8Num98z0">
    <w:name w:val="WW8Num98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98z1">
    <w:name w:val="WW8Num98z1"/>
    <w:qFormat/>
    <w:rPr/>
  </w:style>
  <w:style w:type="character" w:styleId="WW8Num99z0">
    <w:name w:val="WW8Num99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99z1">
    <w:name w:val="WW8Num99z1"/>
    <w:qFormat/>
    <w:rPr>
      <w:lang w:val="en-US" w:bidi="en-US"/>
    </w:rPr>
  </w:style>
  <w:style w:type="character" w:styleId="WW8Num100z0">
    <w:name w:val="WW8Num100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00z1">
    <w:name w:val="WW8Num100z1"/>
    <w:qFormat/>
    <w:rPr/>
  </w:style>
  <w:style w:type="character" w:styleId="WW8Num101z0">
    <w:name w:val="WW8Num101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01z1">
    <w:name w:val="WW8Num101z1"/>
    <w:qFormat/>
    <w:rPr/>
  </w:style>
  <w:style w:type="character" w:styleId="WW8Num102z0">
    <w:name w:val="WW8Num102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102z1">
    <w:name w:val="WW8Num102z1"/>
    <w:qFormat/>
    <w:rPr>
      <w:lang w:val="en-US" w:bidi="en-US"/>
    </w:rPr>
  </w:style>
  <w:style w:type="character" w:styleId="WW8Num103z0">
    <w:name w:val="WW8Num103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03z1">
    <w:name w:val="WW8Num103z1"/>
    <w:qFormat/>
    <w:rPr/>
  </w:style>
  <w:style w:type="character" w:styleId="WW8Num104z0">
    <w:name w:val="WW8Num104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04z1">
    <w:name w:val="WW8Num104z1"/>
    <w:qFormat/>
    <w:rPr/>
  </w:style>
  <w:style w:type="character" w:styleId="WW8Num105z0">
    <w:name w:val="WW8Num105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05z1">
    <w:name w:val="WW8Num105z1"/>
    <w:qFormat/>
    <w:rPr/>
  </w:style>
  <w:style w:type="character" w:styleId="WW8Num106z0">
    <w:name w:val="WW8Num106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06z1">
    <w:name w:val="WW8Num106z1"/>
    <w:qFormat/>
    <w:rPr/>
  </w:style>
  <w:style w:type="character" w:styleId="WW8Num107z0">
    <w:name w:val="WW8Num107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07z1">
    <w:name w:val="WW8Num107z1"/>
    <w:qFormat/>
    <w:rPr/>
  </w:style>
  <w:style w:type="character" w:styleId="WW8Num108z0">
    <w:name w:val="WW8Num108z0"/>
    <w:qFormat/>
    <w:rPr>
      <w:rFonts w:ascii="Symbol" w:hAnsi="Symbol" w:eastAsia="Humanst521EU-Normal;Times New Roman" w:cs="Humanst521EU-Normal;Times New Roman"/>
    </w:rPr>
  </w:style>
  <w:style w:type="character" w:styleId="WW8Num108z1">
    <w:name w:val="WW8Num108z1"/>
    <w:qFormat/>
    <w:rPr>
      <w:rFonts w:ascii="Courier New" w:hAnsi="Courier New" w:cs="Courier New"/>
    </w:rPr>
  </w:style>
  <w:style w:type="character" w:styleId="WW8Num108z2">
    <w:name w:val="WW8Num108z2"/>
    <w:qFormat/>
    <w:rPr>
      <w:rFonts w:ascii="Wingdings" w:hAnsi="Wingdings" w:cs="Wingdings"/>
    </w:rPr>
  </w:style>
  <w:style w:type="character" w:styleId="WW8Num108z3">
    <w:name w:val="WW8Num108z3"/>
    <w:qFormat/>
    <w:rPr>
      <w:rFonts w:ascii="Symbol" w:hAnsi="Symbol" w:cs="Symbol"/>
    </w:rPr>
  </w:style>
  <w:style w:type="character" w:styleId="WW8Num109z0">
    <w:name w:val="WW8Num109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09z1">
    <w:name w:val="WW8Num109z1"/>
    <w:qFormat/>
    <w:rPr/>
  </w:style>
  <w:style w:type="character" w:styleId="WW8Num110z0">
    <w:name w:val="WW8Num110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10z1">
    <w:name w:val="WW8Num110z1"/>
    <w:qFormat/>
    <w:rPr/>
  </w:style>
  <w:style w:type="character" w:styleId="WW8Num111z0">
    <w:name w:val="WW8Num111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111z1">
    <w:name w:val="WW8Num111z1"/>
    <w:qFormat/>
    <w:rPr>
      <w:lang w:val="en-US" w:bidi="en-US"/>
    </w:rPr>
  </w:style>
  <w:style w:type="character" w:styleId="WW8Num112z0">
    <w:name w:val="WW8Num112z0"/>
    <w:qFormat/>
    <w:rPr>
      <w:rFonts w:ascii="Symbol" w:hAnsi="Symbol" w:eastAsia="Humanst521EU-Normal;Times New Roman" w:cs="Humanst521EU-Normal;Times New Roman"/>
    </w:rPr>
  </w:style>
  <w:style w:type="character" w:styleId="WW8Num112z1">
    <w:name w:val="WW8Num112z1"/>
    <w:qFormat/>
    <w:rPr>
      <w:rFonts w:ascii="Courier New" w:hAnsi="Courier New" w:cs="Courier New"/>
    </w:rPr>
  </w:style>
  <w:style w:type="character" w:styleId="WW8Num112z2">
    <w:name w:val="WW8Num112z2"/>
    <w:qFormat/>
    <w:rPr>
      <w:rFonts w:ascii="Wingdings" w:hAnsi="Wingdings" w:cs="Wingdings"/>
    </w:rPr>
  </w:style>
  <w:style w:type="character" w:styleId="WW8Num112z3">
    <w:name w:val="WW8Num112z3"/>
    <w:qFormat/>
    <w:rPr>
      <w:rFonts w:ascii="Symbol" w:hAnsi="Symbol" w:cs="Symbol"/>
    </w:rPr>
  </w:style>
  <w:style w:type="character" w:styleId="WW8Num113z0">
    <w:name w:val="WW8Num113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13z1">
    <w:name w:val="WW8Num113z1"/>
    <w:qFormat/>
    <w:rPr/>
  </w:style>
  <w:style w:type="character" w:styleId="WW8Num114z0">
    <w:name w:val="WW8Num114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14z1">
    <w:name w:val="WW8Num114z1"/>
    <w:qFormat/>
    <w:rPr/>
  </w:style>
  <w:style w:type="character" w:styleId="WW8Num115z0">
    <w:name w:val="WW8Num115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15z1">
    <w:name w:val="WW8Num115z1"/>
    <w:qFormat/>
    <w:rPr/>
  </w:style>
  <w:style w:type="character" w:styleId="WW8Num116z0">
    <w:name w:val="WW8Num116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16z1">
    <w:name w:val="WW8Num116z1"/>
    <w:qFormat/>
    <w:rPr/>
  </w:style>
  <w:style w:type="character" w:styleId="WW8Num117z0">
    <w:name w:val="WW8Num117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17z1">
    <w:name w:val="WW8Num117z1"/>
    <w:qFormat/>
    <w:rPr/>
  </w:style>
  <w:style w:type="character" w:styleId="Domylnaczcionkaakapitu">
    <w:name w:val="Domyślna czcionka akapitu"/>
    <w:qFormat/>
    <w:rPr/>
  </w:style>
  <w:style w:type="character" w:styleId="NagwekZnak">
    <w:name w:val="Nagłówek Znak"/>
    <w:qFormat/>
    <w:rPr>
      <w:rFonts w:ascii="Humanst521EU-Normal;Times New Roman" w:hAnsi="Humanst521EU-Normal;Times New Roman" w:eastAsia="Humanst521EU-Normal;Times New Roman" w:cs="Humanst521EU-Normal;Times New Roman"/>
      <w:sz w:val="22"/>
      <w:szCs w:val="22"/>
    </w:rPr>
  </w:style>
  <w:style w:type="character" w:styleId="StopkaZnak">
    <w:name w:val="Stopka Znak"/>
    <w:qFormat/>
    <w:rPr>
      <w:rFonts w:ascii="Humanst521EU-Normal;Times New Roman" w:hAnsi="Humanst521EU-Normal;Times New Roman" w:eastAsia="Humanst521EU-Normal;Times New Roman" w:cs="Humanst521EU-Normal;Times New Roman"/>
      <w:sz w:val="22"/>
      <w:szCs w:val="22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/>
    <w:rPr>
      <w:rFonts w:ascii="Swis721BlkCnEU-Italic;Times New Roman" w:hAnsi="Swis721BlkCnEU-Italic;Times New Roman" w:eastAsia="Swis721BlkCnEU-Italic;Times New Roman" w:cs="Swis721BlkCnEU-Italic;Times New Roman"/>
      <w:i/>
      <w:sz w:val="15"/>
      <w:szCs w:val="15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Akapitzlist">
    <w:name w:val="Akapit z listą"/>
    <w:basedOn w:val="Normal"/>
    <w:qFormat/>
    <w:pPr/>
    <w:rPr/>
  </w:style>
  <w:style w:type="paragraph" w:styleId="TableParagraph">
    <w:name w:val="Table Paragraph"/>
    <w:basedOn w:val="Normal"/>
    <w:qFormat/>
    <w:pPr>
      <w:ind w:hanging="170" w:start="221" w:end="0"/>
    </w:pPr>
    <w:rPr/>
  </w:style>
  <w:style w:type="paragraph" w:styleId="Gwkaistopka">
    <w:name w:val="Główka i stopka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Zawartoramki">
    <w:name w:val="Zawartość ramki"/>
    <w:basedOn w:val="Normal"/>
    <w:qFormat/>
    <w:pPr/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34">
    <w:name w:val="WW8Num34"/>
    <w:qFormat/>
  </w:style>
  <w:style w:type="numbering" w:styleId="WW8Num35">
    <w:name w:val="WW8Num35"/>
    <w:qFormat/>
  </w:style>
  <w:style w:type="numbering" w:styleId="WW8Num36">
    <w:name w:val="WW8Num36"/>
    <w:qFormat/>
  </w:style>
  <w:style w:type="numbering" w:styleId="WW8Num37">
    <w:name w:val="WW8Num37"/>
    <w:qFormat/>
  </w:style>
  <w:style w:type="numbering" w:styleId="WW8Num38">
    <w:name w:val="WW8Num38"/>
    <w:qFormat/>
  </w:style>
  <w:style w:type="numbering" w:styleId="WW8Num39">
    <w:name w:val="WW8Num39"/>
    <w:qFormat/>
  </w:style>
  <w:style w:type="numbering" w:styleId="WW8Num40">
    <w:name w:val="WW8Num40"/>
    <w:qFormat/>
  </w:style>
  <w:style w:type="numbering" w:styleId="WW8Num41">
    <w:name w:val="WW8Num41"/>
    <w:qFormat/>
  </w:style>
  <w:style w:type="numbering" w:styleId="WW8Num42">
    <w:name w:val="WW8Num42"/>
    <w:qFormat/>
  </w:style>
  <w:style w:type="numbering" w:styleId="WW8Num43">
    <w:name w:val="WW8Num43"/>
    <w:qFormat/>
  </w:style>
  <w:style w:type="numbering" w:styleId="WW8Num44">
    <w:name w:val="WW8Num44"/>
    <w:qFormat/>
  </w:style>
  <w:style w:type="numbering" w:styleId="WW8Num45">
    <w:name w:val="WW8Num45"/>
    <w:qFormat/>
  </w:style>
  <w:style w:type="numbering" w:styleId="WW8Num46">
    <w:name w:val="WW8Num46"/>
    <w:qFormat/>
  </w:style>
  <w:style w:type="numbering" w:styleId="WW8Num47">
    <w:name w:val="WW8Num47"/>
    <w:qFormat/>
  </w:style>
  <w:style w:type="numbering" w:styleId="WW8Num48">
    <w:name w:val="WW8Num48"/>
    <w:qFormat/>
  </w:style>
  <w:style w:type="numbering" w:styleId="WW8Num49">
    <w:name w:val="WW8Num49"/>
    <w:qFormat/>
  </w:style>
  <w:style w:type="numbering" w:styleId="WW8Num50">
    <w:name w:val="WW8Num50"/>
    <w:qFormat/>
  </w:style>
  <w:style w:type="numbering" w:styleId="WW8Num51">
    <w:name w:val="WW8Num51"/>
    <w:qFormat/>
  </w:style>
  <w:style w:type="numbering" w:styleId="WW8Num52">
    <w:name w:val="WW8Num52"/>
    <w:qFormat/>
  </w:style>
  <w:style w:type="numbering" w:styleId="WW8Num53">
    <w:name w:val="WW8Num53"/>
    <w:qFormat/>
  </w:style>
  <w:style w:type="numbering" w:styleId="WW8Num54">
    <w:name w:val="WW8Num54"/>
    <w:qFormat/>
  </w:style>
  <w:style w:type="numbering" w:styleId="WW8Num55">
    <w:name w:val="WW8Num55"/>
    <w:qFormat/>
  </w:style>
  <w:style w:type="numbering" w:styleId="WW8Num56">
    <w:name w:val="WW8Num56"/>
    <w:qFormat/>
  </w:style>
  <w:style w:type="numbering" w:styleId="WW8Num57">
    <w:name w:val="WW8Num57"/>
    <w:qFormat/>
  </w:style>
  <w:style w:type="numbering" w:styleId="WW8Num58">
    <w:name w:val="WW8Num58"/>
    <w:qFormat/>
  </w:style>
  <w:style w:type="numbering" w:styleId="WW8Num59">
    <w:name w:val="WW8Num59"/>
    <w:qFormat/>
  </w:style>
  <w:style w:type="numbering" w:styleId="WW8Num60">
    <w:name w:val="WW8Num60"/>
    <w:qFormat/>
  </w:style>
  <w:style w:type="numbering" w:styleId="WW8Num61">
    <w:name w:val="WW8Num61"/>
    <w:qFormat/>
  </w:style>
  <w:style w:type="numbering" w:styleId="WW8Num62">
    <w:name w:val="WW8Num62"/>
    <w:qFormat/>
  </w:style>
  <w:style w:type="numbering" w:styleId="WW8Num63">
    <w:name w:val="WW8Num63"/>
    <w:qFormat/>
  </w:style>
  <w:style w:type="numbering" w:styleId="WW8Num64">
    <w:name w:val="WW8Num64"/>
    <w:qFormat/>
  </w:style>
  <w:style w:type="numbering" w:styleId="WW8Num65">
    <w:name w:val="WW8Num65"/>
    <w:qFormat/>
  </w:style>
  <w:style w:type="numbering" w:styleId="WW8Num66">
    <w:name w:val="WW8Num66"/>
    <w:qFormat/>
  </w:style>
  <w:style w:type="numbering" w:styleId="WW8Num67">
    <w:name w:val="WW8Num67"/>
    <w:qFormat/>
  </w:style>
  <w:style w:type="numbering" w:styleId="WW8Num68">
    <w:name w:val="WW8Num68"/>
    <w:qFormat/>
  </w:style>
  <w:style w:type="numbering" w:styleId="WW8Num69">
    <w:name w:val="WW8Num69"/>
    <w:qFormat/>
  </w:style>
  <w:style w:type="numbering" w:styleId="WW8Num70">
    <w:name w:val="WW8Num70"/>
    <w:qFormat/>
  </w:style>
  <w:style w:type="numbering" w:styleId="WW8Num71">
    <w:name w:val="WW8Num71"/>
    <w:qFormat/>
  </w:style>
  <w:style w:type="numbering" w:styleId="WW8Num72">
    <w:name w:val="WW8Num72"/>
    <w:qFormat/>
  </w:style>
  <w:style w:type="numbering" w:styleId="WW8Num73">
    <w:name w:val="WW8Num73"/>
    <w:qFormat/>
  </w:style>
  <w:style w:type="numbering" w:styleId="WW8Num74">
    <w:name w:val="WW8Num74"/>
    <w:qFormat/>
  </w:style>
  <w:style w:type="numbering" w:styleId="WW8Num75">
    <w:name w:val="WW8Num75"/>
    <w:qFormat/>
  </w:style>
  <w:style w:type="numbering" w:styleId="WW8Num76">
    <w:name w:val="WW8Num76"/>
    <w:qFormat/>
  </w:style>
  <w:style w:type="numbering" w:styleId="WW8Num77">
    <w:name w:val="WW8Num77"/>
    <w:qFormat/>
  </w:style>
  <w:style w:type="numbering" w:styleId="WW8Num78">
    <w:name w:val="WW8Num78"/>
    <w:qFormat/>
  </w:style>
  <w:style w:type="numbering" w:styleId="WW8Num79">
    <w:name w:val="WW8Num79"/>
    <w:qFormat/>
  </w:style>
  <w:style w:type="numbering" w:styleId="WW8Num80">
    <w:name w:val="WW8Num80"/>
    <w:qFormat/>
  </w:style>
  <w:style w:type="numbering" w:styleId="WW8Num81">
    <w:name w:val="WW8Num81"/>
    <w:qFormat/>
  </w:style>
  <w:style w:type="numbering" w:styleId="WW8Num82">
    <w:name w:val="WW8Num82"/>
    <w:qFormat/>
  </w:style>
  <w:style w:type="numbering" w:styleId="WW8Num83">
    <w:name w:val="WW8Num83"/>
    <w:qFormat/>
  </w:style>
  <w:style w:type="numbering" w:styleId="WW8Num84">
    <w:name w:val="WW8Num84"/>
    <w:qFormat/>
  </w:style>
  <w:style w:type="numbering" w:styleId="WW8Num85">
    <w:name w:val="WW8Num85"/>
    <w:qFormat/>
  </w:style>
  <w:style w:type="numbering" w:styleId="WW8Num86">
    <w:name w:val="WW8Num86"/>
    <w:qFormat/>
  </w:style>
  <w:style w:type="numbering" w:styleId="WW8Num87">
    <w:name w:val="WW8Num87"/>
    <w:qFormat/>
  </w:style>
  <w:style w:type="numbering" w:styleId="WW8Num88">
    <w:name w:val="WW8Num88"/>
    <w:qFormat/>
  </w:style>
  <w:style w:type="numbering" w:styleId="WW8Num89">
    <w:name w:val="WW8Num89"/>
    <w:qFormat/>
  </w:style>
  <w:style w:type="numbering" w:styleId="WW8Num90">
    <w:name w:val="WW8Num90"/>
    <w:qFormat/>
  </w:style>
  <w:style w:type="numbering" w:styleId="WW8Num91">
    <w:name w:val="WW8Num91"/>
    <w:qFormat/>
  </w:style>
  <w:style w:type="numbering" w:styleId="WW8Num92">
    <w:name w:val="WW8Num92"/>
    <w:qFormat/>
  </w:style>
  <w:style w:type="numbering" w:styleId="WW8Num93">
    <w:name w:val="WW8Num93"/>
    <w:qFormat/>
  </w:style>
  <w:style w:type="numbering" w:styleId="WW8Num94">
    <w:name w:val="WW8Num94"/>
    <w:qFormat/>
  </w:style>
  <w:style w:type="numbering" w:styleId="WW8Num95">
    <w:name w:val="WW8Num95"/>
    <w:qFormat/>
  </w:style>
  <w:style w:type="numbering" w:styleId="WW8Num96">
    <w:name w:val="WW8Num96"/>
    <w:qFormat/>
  </w:style>
  <w:style w:type="numbering" w:styleId="WW8Num97">
    <w:name w:val="WW8Num97"/>
    <w:qFormat/>
  </w:style>
  <w:style w:type="numbering" w:styleId="WW8Num98">
    <w:name w:val="WW8Num98"/>
    <w:qFormat/>
  </w:style>
  <w:style w:type="numbering" w:styleId="WW8Num99">
    <w:name w:val="WW8Num99"/>
    <w:qFormat/>
  </w:style>
  <w:style w:type="numbering" w:styleId="WW8Num100">
    <w:name w:val="WW8Num100"/>
    <w:qFormat/>
  </w:style>
  <w:style w:type="numbering" w:styleId="WW8Num101">
    <w:name w:val="WW8Num101"/>
    <w:qFormat/>
  </w:style>
  <w:style w:type="numbering" w:styleId="WW8Num102">
    <w:name w:val="WW8Num102"/>
    <w:qFormat/>
  </w:style>
  <w:style w:type="numbering" w:styleId="WW8Num103">
    <w:name w:val="WW8Num103"/>
    <w:qFormat/>
  </w:style>
  <w:style w:type="numbering" w:styleId="WW8Num104">
    <w:name w:val="WW8Num104"/>
    <w:qFormat/>
  </w:style>
  <w:style w:type="numbering" w:styleId="WW8Num105">
    <w:name w:val="WW8Num105"/>
    <w:qFormat/>
  </w:style>
  <w:style w:type="numbering" w:styleId="WW8Num106">
    <w:name w:val="WW8Num106"/>
    <w:qFormat/>
  </w:style>
  <w:style w:type="numbering" w:styleId="WW8Num107">
    <w:name w:val="WW8Num107"/>
    <w:qFormat/>
  </w:style>
  <w:style w:type="numbering" w:styleId="WW8Num108">
    <w:name w:val="WW8Num108"/>
    <w:qFormat/>
  </w:style>
  <w:style w:type="numbering" w:styleId="WW8Num109">
    <w:name w:val="WW8Num109"/>
    <w:qFormat/>
  </w:style>
  <w:style w:type="numbering" w:styleId="WW8Num110">
    <w:name w:val="WW8Num110"/>
    <w:qFormat/>
  </w:style>
  <w:style w:type="numbering" w:styleId="WW8Num111">
    <w:name w:val="WW8Num111"/>
    <w:qFormat/>
  </w:style>
  <w:style w:type="numbering" w:styleId="WW8Num112">
    <w:name w:val="WW8Num112"/>
    <w:qFormat/>
  </w:style>
  <w:style w:type="numbering" w:styleId="WW8Num113">
    <w:name w:val="WW8Num113"/>
    <w:qFormat/>
  </w:style>
  <w:style w:type="numbering" w:styleId="WW8Num114">
    <w:name w:val="WW8Num114"/>
    <w:qFormat/>
  </w:style>
  <w:style w:type="numbering" w:styleId="WW8Num115">
    <w:name w:val="WW8Num115"/>
    <w:qFormat/>
  </w:style>
  <w:style w:type="numbering" w:styleId="WW8Num116">
    <w:name w:val="WW8Num116"/>
    <w:qFormat/>
  </w:style>
  <w:style w:type="numbering" w:styleId="WW8Num117">
    <w:name w:val="WW8Num11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oter" Target="footer7.xml"/><Relationship Id="rId9" Type="http://schemas.openxmlformats.org/officeDocument/2006/relationships/footer" Target="footer8.xml"/><Relationship Id="rId10" Type="http://schemas.openxmlformats.org/officeDocument/2006/relationships/footer" Target="footer9.xml"/><Relationship Id="rId11" Type="http://schemas.openxmlformats.org/officeDocument/2006/relationships/footer" Target="footer10.xml"/><Relationship Id="rId12" Type="http://schemas.openxmlformats.org/officeDocument/2006/relationships/footer" Target="footer11.xml"/><Relationship Id="rId13" Type="http://schemas.openxmlformats.org/officeDocument/2006/relationships/footer" Target="footer12.xml"/><Relationship Id="rId14" Type="http://schemas.openxmlformats.org/officeDocument/2006/relationships/footer" Target="footer13.xml"/><Relationship Id="rId15" Type="http://schemas.openxmlformats.org/officeDocument/2006/relationships/footer" Target="footer14.xml"/><Relationship Id="rId16" Type="http://schemas.openxmlformats.org/officeDocument/2006/relationships/footer" Target="footer15.xml"/><Relationship Id="rId17" Type="http://schemas.openxmlformats.org/officeDocument/2006/relationships/numbering" Target="numbering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24</TotalTime>
  <Application>LibreOffice/7.6.2.1$Windows_X86_64 LibreOffice_project/56f7684011345957bbf33a7ee678afaf4d2ba333</Application>
  <AppVersion>15.0000</AppVersion>
  <Pages>8</Pages>
  <Words>2401</Words>
  <Characters>15937</Characters>
  <CharactersWithSpaces>17802</CharactersWithSpaces>
  <Paragraphs>417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2024-08-05T11:30:00Z</dcterms:created>
  <dc:creator>Dorota Dąbrowska-Mróz</dc:creator>
  <dc:description/>
  <dc:language>pl-PL</dc:language>
  <cp:lastModifiedBy/>
  <dcterms:modified xsi:type="dcterms:W3CDTF">2026-09-22T06:50:16Z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2017-08-24T02:00:00Z</vt:filetime>
  </property>
  <property fmtid="{D5CDD505-2E9C-101B-9397-08002B2CF9AE}" pid="3" name="Creator">
    <vt:lpwstr>Adobe InDesign CC 2017 (Macintosh)_x0000_</vt:lpwstr>
  </property>
  <property fmtid="{D5CDD505-2E9C-101B-9397-08002B2CF9AE}" pid="4" name="LastSaved">
    <vt:filetime>2017-08-24T02:00:00Z</vt:filetime>
  </property>
</Properties>
</file>